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B097" w14:textId="77777777" w:rsidR="006B518F" w:rsidRDefault="006B51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0C144EDC" w14:textId="77777777" w:rsidR="006B518F" w:rsidRDefault="006B51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3DCD88A9" w14:textId="06025A1D" w:rsidR="00053E39" w:rsidRPr="0009030C" w:rsidRDefault="00053E39" w:rsidP="00053E39">
      <w:pPr>
        <w:ind w:left="1"/>
        <w:jc w:val="center"/>
        <w:rPr>
          <w:rFonts w:ascii="Akzidenz-Grotesk Next Light" w:eastAsia="Calibri" w:hAnsi="Akzidenz-Grotesk Next Light"/>
          <w:b/>
          <w:sz w:val="28"/>
          <w:szCs w:val="28"/>
        </w:rPr>
      </w:pPr>
      <w:r>
        <w:rPr>
          <w:b/>
          <w:noProof/>
        </w:rPr>
        <w:drawing>
          <wp:inline distT="0" distB="0" distL="0" distR="0" wp14:anchorId="375E41C1" wp14:editId="360D619B">
            <wp:extent cx="6120130" cy="2040255"/>
            <wp:effectExtent l="0" t="0" r="0" b="0"/>
            <wp:docPr id="15191164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116490" name="Immagine 15191164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br/>
      </w:r>
    </w:p>
    <w:p w14:paraId="754AF9C2" w14:textId="4C3B1F2A" w:rsidR="006B518F" w:rsidRDefault="000E1F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kzidenz-Grotesk Next Regular" w:eastAsia="Akzidenz-Grotesk Next Regular" w:hAnsi="Akzidenz-Grotesk Next Regular" w:cs="Akzidenz-Grotesk Next Regular"/>
          <w:color w:val="000000"/>
          <w:sz w:val="32"/>
          <w:szCs w:val="32"/>
        </w:rPr>
      </w:pP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32"/>
          <w:szCs w:val="32"/>
        </w:rPr>
        <w:t>PREMI IN/ARCHITETTURA 202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32"/>
          <w:szCs w:val="32"/>
        </w:rPr>
        <w:t>6</w:t>
      </w:r>
    </w:p>
    <w:p w14:paraId="0BE2089E" w14:textId="266D2270" w:rsidR="006B518F" w:rsidRDefault="009211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All’architetto napoletano Massimo Pica Ciamarra</w:t>
      </w: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il Premio alla Carriera</w:t>
      </w:r>
    </w:p>
    <w:p w14:paraId="037D6AF5" w14:textId="77777777" w:rsidR="00921162" w:rsidRDefault="009211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</w:pP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Il premio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internazionale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“Bruno Zevi”</w:t>
      </w: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per la diffusione della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cultura architettonica </w:t>
      </w:r>
    </w:p>
    <w:p w14:paraId="1E80BF70" w14:textId="2C8E90D2" w:rsidR="00921162" w:rsidRDefault="009211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a </w:t>
      </w:r>
      <w:r w:rsidR="001167DE" w:rsidRPr="007F0979">
        <w:rPr>
          <w:rFonts w:ascii="Akzidenz-Grotesk Next Regular" w:hAnsi="Akzidenz-Grotesk Next Regular" w:cs="Arial"/>
          <w:b/>
          <w:bCs/>
          <w:sz w:val="22"/>
          <w:szCs w:val="22"/>
        </w:rPr>
        <w:t>Bêka &amp; Lemoine</w:t>
      </w:r>
    </w:p>
    <w:p w14:paraId="79713F48" w14:textId="77777777" w:rsidR="006B518F" w:rsidRDefault="006B51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8959B9B" w14:textId="4995D8A0" w:rsidR="006B518F" w:rsidRDefault="000E1F7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I PREMI IN/ARCHITETTURA 202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6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</w:t>
      </w:r>
      <w:r w:rsidR="00053E39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celebreranno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il loro evento conclusivo </w:t>
      </w:r>
      <w:r w:rsidR="008C1C15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ospitato 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il 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13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novembre </w:t>
      </w:r>
      <w:r w:rsidR="008C1C15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presso la sede de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lla Biennale di Venezia</w:t>
      </w:r>
      <w:r w:rsidR="008C1C15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a San Marco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, dopo un tour della nostra Penisola che ha toccato 1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3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capoluoghi che hanno ospitato 1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3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eventi regionali di premiazione, nell’ambito dei quali sono stati conferiti Premi in tutte le regioni italiane.</w:t>
      </w:r>
    </w:p>
    <w:p w14:paraId="283B817E" w14:textId="77777777" w:rsidR="004D16CA" w:rsidRDefault="000E1F7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Un monitoraggio capillare sulla produzione di Architettura nel nostro Paese negli ultimi 5 anni che ci spinge sempre più a proseguire nella nostra azione di promozione della qualità dell’architettura </w:t>
      </w: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che significa anche promuovere la sostenibilità sociale, economica ed energetica dei nostri ambienti di vita.</w:t>
      </w:r>
      <w:r w:rsidR="00921162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="00921162" w:rsidRPr="004D16CA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Un’indagine, certamente non esaustiva, ma che restituisce una mappa che ci racconta l’impegno della committenza pubblica e privata, la capacità dei progettisti - spesso piccoli studi - a rispondere a richieste sempre più esigenti e a procedure sempre più complesse, imprese impegnate nella realizzazione di opere, con tempi sempre più stretti e costi sempre più alti. </w:t>
      </w:r>
    </w:p>
    <w:p w14:paraId="4445370E" w14:textId="70318567" w:rsidR="00921162" w:rsidRPr="004D16CA" w:rsidRDefault="00921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 w:rsidRPr="004D16CA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I premi In/Architettura, nella formula "per autocandidatura" attivata negli ultimi 10 anni, rappresentano un osservatorio privilegiato che ci consente di leggere l’evoluzione dell’architettura italiana, valorizzando opere, progettisti, committenze</w:t>
      </w:r>
      <w:r w:rsidR="00103ED9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, imprese</w:t>
      </w:r>
      <w:r w:rsidRPr="004D16CA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e processi virtuosi di trasformazione dei territori. </w:t>
      </w:r>
    </w:p>
    <w:p w14:paraId="505CF5CA" w14:textId="77777777" w:rsidR="00921162" w:rsidRDefault="00921162" w:rsidP="00921162">
      <w:pPr>
        <w:jc w:val="both"/>
        <w:rPr>
          <w:rFonts w:ascii="Akzidenz-Grotesk Next Regular" w:hAnsi="Akzidenz-Grotesk Next Regular" w:cs="Arial"/>
        </w:rPr>
      </w:pPr>
    </w:p>
    <w:p w14:paraId="115E2B3F" w14:textId="6EAA98FB" w:rsidR="00921162" w:rsidRPr="00B4061D" w:rsidRDefault="00921162" w:rsidP="00B406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 w:rsidRPr="00B4061D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Tredici giurie regionali, coordinate dalle tredici Sezioni Inarch in stretta sinergia con le Ance locali, hanno assegnato i riconoscimenti regionali. I risultati sono quindi confluiti nel lavoro della giuria nazionale. </w:t>
      </w:r>
    </w:p>
    <w:p w14:paraId="39CDA416" w14:textId="37112998" w:rsidR="0082246E" w:rsidRPr="00B4061D" w:rsidRDefault="00921162" w:rsidP="00B406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 w:rsidRPr="00B4061D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La giuria nazionale, presieduta dalla presidente Inarch Barbara Beltrame Giacomello e composta dal presidente Ance Antonio Ciucci, Ferdinando Napoli AD di Edilportale, Iñaqui Carnicero Segretario generale per l’Agenda Urbana, gli Alloggi e l’Architettura del Ministero degli Alloggi e dell’Agenda Urbana della Spagna, l’architetto Paolo Iotti (IOTTI + PAVARANI ARCHITETTI), l’architetto, curatore e critico Luca Molinari, l’autrice e regista Francesca Molteni, l’architetto Guendalina Salimei (Tstudio) e l’architetto Maria Alessandra Segantini (C+S Architects), ha selezionato, tra le opere premiate a livello regionale, i vincitori dei Premi Nazionali per gli interventi di nuova costruzione e di riqualificazione, del Premio alla carriera e del Premio “Bruno Zevi”.</w:t>
      </w:r>
    </w:p>
    <w:p w14:paraId="39288AB8" w14:textId="77777777" w:rsidR="0082246E" w:rsidRPr="0082246E" w:rsidRDefault="0082246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sz w:val="24"/>
          <w:szCs w:val="24"/>
        </w:rPr>
      </w:pPr>
    </w:p>
    <w:p w14:paraId="5EDD0002" w14:textId="09A4A833" w:rsidR="00CE3E16" w:rsidRDefault="000E1F7C" w:rsidP="00CE3E1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lastRenderedPageBreak/>
        <w:t>All’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architetto 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Massimo Pica Ciamarra</w:t>
      </w: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,</w:t>
      </w:r>
      <w:r w:rsid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è stato assegnato</w:t>
      </w: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il Premio alla Carriera, </w:t>
      </w:r>
      <w:r w:rsidR="00053E39" w:rsidRPr="00053E39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maestro indiscusso di molti architetti, nella Facoltà di Architettura di Napoli o presso il suo studio di Posillipo, vero laboratorio sperimentale, Massimo Pica Ciamarra (Napoli, 1937) rappresenta l’ultima generazione di architetti umanisti che si è occupata a tutto tondo dell’architettura, non solo in termini disciplinari ma come espressione di una cultura integrata tra aspetti socio-politici e tecnico-produttivi</w:t>
      </w:r>
      <w:r w:rsidR="00053E39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.</w:t>
      </w:r>
      <w:r w:rsidR="00CE3E16" w:rsidRPr="00CE3E16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hyperlink r:id="rId6" w:history="1">
        <w:r w:rsidR="00CE3E16" w:rsidRPr="007F60E9">
          <w:rPr>
            <w:rStyle w:val="Collegamentoipertestuale"/>
            <w:rFonts w:ascii="Akzidenz-Grotesk Next Regular" w:eastAsia="Akzidenz-Grotesk Next Regular" w:hAnsi="Akzidenz-Grotesk Next Regular" w:cs="Akzidenz-Grotesk Next Regular"/>
            <w:sz w:val="24"/>
            <w:szCs w:val="24"/>
          </w:rPr>
          <w:t>https://it.wikipedia.org/wiki/Massimo_Pica_Ciamarra</w:t>
        </w:r>
      </w:hyperlink>
    </w:p>
    <w:p w14:paraId="4EE79505" w14:textId="5F5637B9" w:rsidR="006B518F" w:rsidRPr="0082246E" w:rsidRDefault="006B51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254CB796" w14:textId="77777777" w:rsidR="006B518F" w:rsidRPr="0082246E" w:rsidRDefault="006B51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1B3A34AC" w14:textId="015C1804" w:rsidR="00CE3E16" w:rsidRDefault="000E1F7C" w:rsidP="00CE3E1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Il premio</w:t>
      </w:r>
      <w:r w:rsidR="00280AEC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internazionale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“Bruno Zevi”</w:t>
      </w:r>
      <w:r w:rsidRPr="0082246E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Pr="0082246E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per la diffusione della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 cultura architettonica</w:t>
      </w:r>
      <w:r w:rsidR="00053E39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,</w:t>
      </w: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conferito </w:t>
      </w:r>
      <w:r w:rsidR="00053E39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a </w:t>
      </w:r>
      <w:r w:rsidR="001167DE" w:rsidRPr="007F0979">
        <w:rPr>
          <w:rFonts w:ascii="Akzidenz-Grotesk Next Regular" w:hAnsi="Akzidenz-Grotesk Next Regular" w:cs="Arial"/>
          <w:b/>
          <w:bCs/>
          <w:sz w:val="22"/>
          <w:szCs w:val="22"/>
        </w:rPr>
        <w:t>Bêka &amp; Lemoine</w:t>
      </w:r>
      <w: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,</w:t>
      </w: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</w:t>
      </w:r>
      <w:r w:rsidR="00053E39" w:rsidRPr="00053E39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afferma con chiarezza la centralità di nuovi strumenti di ricerca linguistica e concettuale per raccontare con immediatezza e potenza narrativa la complessità delle metropoli contemporanee e dell’architettura di ricerca nel mondo. </w:t>
      </w:r>
      <w:hyperlink r:id="rId7" w:history="1">
        <w:r w:rsidR="00CE3E16" w:rsidRPr="007F60E9">
          <w:rPr>
            <w:rStyle w:val="Collegamentoipertestuale"/>
            <w:rFonts w:ascii="Akzidenz-Grotesk Next Regular" w:eastAsia="Akzidenz-Grotesk Next Regular" w:hAnsi="Akzidenz-Grotesk Next Regular" w:cs="Akzidenz-Grotesk Next Regular"/>
            <w:sz w:val="24"/>
            <w:szCs w:val="24"/>
          </w:rPr>
          <w:t>https://www.bekalemoine.com/</w:t>
        </w:r>
      </w:hyperlink>
    </w:p>
    <w:p w14:paraId="698C73E9" w14:textId="23035F76" w:rsidR="00053E39" w:rsidRDefault="00053E39" w:rsidP="00053E39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71572A5B" w14:textId="77777777" w:rsidR="00053E39" w:rsidRDefault="00053E39" w:rsidP="00053E39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3898F8F" w14:textId="7827E268" w:rsidR="006B518F" w:rsidRPr="00B4061D" w:rsidRDefault="000E1F7C" w:rsidP="00921162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</w:pPr>
      <w:bookmarkStart w:id="0" w:name="_Hlk242264075"/>
      <w:r w:rsidRPr="00B4061D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I premi </w:t>
      </w:r>
      <w:r w:rsidR="00921162" w:rsidRPr="00B4061D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 xml:space="preserve">e le menzioni alle opere saranno annunciati il 13 </w:t>
      </w:r>
      <w:bookmarkEnd w:id="0"/>
      <w:r w:rsidR="00921162" w:rsidRPr="00B4061D">
        <w:rPr>
          <w:rFonts w:ascii="Akzidenz-Grotesk Next Regular" w:eastAsia="Akzidenz-Grotesk Next Regular" w:hAnsi="Akzidenz-Grotesk Next Regular" w:cs="Akzidenz-Grotesk Next Regular"/>
          <w:b/>
          <w:color w:val="000000"/>
          <w:sz w:val="24"/>
          <w:szCs w:val="24"/>
        </w:rPr>
        <w:t>novembre.</w:t>
      </w:r>
    </w:p>
    <w:p w14:paraId="4F5513AD" w14:textId="77777777" w:rsidR="006B518F" w:rsidRDefault="006B518F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DE0AC91" w14:textId="526EFD30" w:rsidR="006B518F" w:rsidRDefault="004F622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I Premi In/Architettura sono promossi da IN/Arch e Ance in collaborazione con Archilovers, con il patrocinio di Anci.</w:t>
      </w:r>
    </w:p>
    <w:p w14:paraId="4C1A6F91" w14:textId="06AD64E5" w:rsidR="004F6226" w:rsidRDefault="004F622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Sono partner dell’edizione del 2026 Ance Veneto, Federbeton e Listone Giordano.</w:t>
      </w:r>
    </w:p>
    <w:p w14:paraId="4ED110D9" w14:textId="77777777" w:rsidR="00CE3E16" w:rsidRDefault="00CE3E1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5BB4EE03" w14:textId="77777777" w:rsidR="004F6226" w:rsidRDefault="004F622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E76BD1F" w14:textId="77777777" w:rsidR="004F6226" w:rsidRDefault="004F622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A130F4E" w14:textId="77777777" w:rsidR="004F6226" w:rsidRDefault="004F6226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2BA7A7B4" w14:textId="38FAEEC3" w:rsidR="006B518F" w:rsidRDefault="000E1F7C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Venezia, </w:t>
      </w:r>
      <w:r w:rsidR="0057522D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02</w:t>
      </w:r>
      <w:r w:rsidR="00921162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/</w:t>
      </w:r>
      <w:r w:rsidR="0057522D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11</w:t>
      </w:r>
      <w:r w:rsidR="00921162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/</w:t>
      </w:r>
      <w: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 xml:space="preserve"> 202</w:t>
      </w:r>
      <w:r w:rsidR="001C1DFF"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  <w:t>6</w:t>
      </w:r>
    </w:p>
    <w:p w14:paraId="24C301E6" w14:textId="77777777" w:rsidR="00921162" w:rsidRDefault="00921162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133FA07B" w14:textId="77777777" w:rsidR="00921162" w:rsidRDefault="00921162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59D96D25" w14:textId="77777777" w:rsidR="006B518F" w:rsidRDefault="006B518F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</w:p>
    <w:p w14:paraId="053D0C98" w14:textId="77777777" w:rsidR="006B518F" w:rsidRDefault="000E1F7C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  <w:t>IN/Arch Istituto Nazionale di Architettura</w:t>
      </w:r>
      <w: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  <w:br/>
      </w:r>
      <w:hyperlink r:id="rId8">
        <w:r>
          <w:rPr>
            <w:rFonts w:ascii="Akzidenz-Grotesk Next Regular" w:eastAsia="Akzidenz-Grotesk Next Regular" w:hAnsi="Akzidenz-Grotesk Next Regular" w:cs="Akzidenz-Grotesk Next Regular"/>
            <w:i/>
            <w:color w:val="0563C1"/>
            <w:sz w:val="24"/>
            <w:szCs w:val="24"/>
            <w:u w:val="single"/>
          </w:rPr>
          <w:t>www.inarch.it</w:t>
        </w:r>
      </w:hyperlink>
      <w: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  <w:t xml:space="preserve"> </w:t>
      </w:r>
    </w:p>
    <w:p w14:paraId="1218E921" w14:textId="77777777" w:rsidR="006B518F" w:rsidRDefault="000E1F7C">
      <w:pPr>
        <w:pBdr>
          <w:top w:val="nil"/>
          <w:left w:val="nil"/>
          <w:bottom w:val="nil"/>
          <w:right w:val="nil"/>
          <w:between w:val="nil"/>
        </w:pBdr>
        <w:rPr>
          <w:rFonts w:ascii="Akzidenz-Grotesk Next Regular" w:eastAsia="Akzidenz-Grotesk Next Regular" w:hAnsi="Akzidenz-Grotesk Next Regular" w:cs="Akzidenz-Grotesk Next Regular"/>
          <w:color w:val="000000"/>
          <w:sz w:val="24"/>
          <w:szCs w:val="24"/>
        </w:rPr>
      </w:pPr>
      <w: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  <w:t xml:space="preserve">e-mail: inarch@inarch.it </w:t>
      </w:r>
      <w:r>
        <w:rPr>
          <w:rFonts w:ascii="Akzidenz-Grotesk Next Regular" w:eastAsia="Akzidenz-Grotesk Next Regular" w:hAnsi="Akzidenz-Grotesk Next Regular" w:cs="Akzidenz-Grotesk Next Regular"/>
          <w:i/>
          <w:color w:val="000000"/>
          <w:sz w:val="24"/>
          <w:szCs w:val="24"/>
        </w:rPr>
        <w:br/>
        <w:t>tel. 06 84567254</w:t>
      </w:r>
    </w:p>
    <w:sectPr w:rsidR="006B518F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-Grotesk Next Light">
    <w:panose1 w:val="02000503000000020003"/>
    <w:charset w:val="00"/>
    <w:family w:val="modern"/>
    <w:notTrueType/>
    <w:pitch w:val="variable"/>
    <w:sig w:usb0="A00000AF" w:usb1="5000205B" w:usb2="00000000" w:usb3="00000000" w:csb0="0000009B" w:csb1="00000000"/>
  </w:font>
  <w:font w:name="Akzidenz-Grotesk Next Regular">
    <w:panose1 w:val="02000503000000020003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8F"/>
    <w:rsid w:val="00053E39"/>
    <w:rsid w:val="000E1F7C"/>
    <w:rsid w:val="00103ED9"/>
    <w:rsid w:val="001167DE"/>
    <w:rsid w:val="001328B0"/>
    <w:rsid w:val="00146648"/>
    <w:rsid w:val="001B2A0D"/>
    <w:rsid w:val="001C1DFF"/>
    <w:rsid w:val="002028EB"/>
    <w:rsid w:val="00280AEC"/>
    <w:rsid w:val="004D16CA"/>
    <w:rsid w:val="004F6226"/>
    <w:rsid w:val="0057522D"/>
    <w:rsid w:val="006B34AB"/>
    <w:rsid w:val="006B518F"/>
    <w:rsid w:val="00815973"/>
    <w:rsid w:val="0082246E"/>
    <w:rsid w:val="0082508B"/>
    <w:rsid w:val="008421F3"/>
    <w:rsid w:val="008C1C15"/>
    <w:rsid w:val="008F7302"/>
    <w:rsid w:val="00921162"/>
    <w:rsid w:val="009E7C0B"/>
    <w:rsid w:val="00B130BB"/>
    <w:rsid w:val="00B4061D"/>
    <w:rsid w:val="00C064FE"/>
    <w:rsid w:val="00CE3E16"/>
    <w:rsid w:val="00DB20EB"/>
    <w:rsid w:val="00DC439B"/>
    <w:rsid w:val="00EB6CAB"/>
    <w:rsid w:val="00F4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28CC"/>
  <w15:docId w15:val="{7082EC54-6337-42FE-9864-38E8B169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DF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CE3E1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3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arch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kalemoine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t.wikipedia.org/wiki/Massimo_Pica_Ciamarr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dCEIvzdxqLEd3QGqhbvHB1k7jyQ==">AMUW2mUI0OCsyXuNAtv0f+0P5V/f717OKiMh7VazLhx9kFg5Ey2uIvqiFjSwLdel+fxjV+q/Ts0FofmECweAvgZu1A3KAuvJ+Y8ppalpHQNmU8+Y0aps3H8=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537</Words>
  <Characters>3472</Characters>
  <Application>Microsoft Office Word</Application>
  <DocSecurity>0</DocSecurity>
  <Lines>99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Beatrice Fumarola</dc:creator>
  <cp:lastModifiedBy>Beatrice Fumarola</cp:lastModifiedBy>
  <cp:revision>11</cp:revision>
  <dcterms:created xsi:type="dcterms:W3CDTF">2026-10-26T13:56:00Z</dcterms:created>
  <dcterms:modified xsi:type="dcterms:W3CDTF">2026-11-03T11:39:00Z</dcterms:modified>
</cp:coreProperties>
</file>