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0" w:rsidRDefault="005A02E3" w:rsidP="00BA5507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587375</wp:posOffset>
                </wp:positionH>
                <wp:positionV relativeFrom="margin">
                  <wp:posOffset>170180</wp:posOffset>
                </wp:positionV>
                <wp:extent cx="4532630" cy="815340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E3" w:rsidRPr="00217641" w:rsidRDefault="00CA6A67" w:rsidP="005A02E3">
                            <w:pPr>
                              <w:rPr>
                                <w:rStyle w:val="Collegamentoipertestuale"/>
                                <w:rFonts w:ascii="Akzidenz-Grotesk Next Regular" w:hAnsi="Akzidenz-Grotesk Next Regular"/>
                                <w:snapToGrid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t>Roma, Via G.A. Guattani 20</w:t>
                            </w:r>
                            <w:r w:rsidR="005A02E3" w:rsidRPr="00217641"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t xml:space="preserve">, 00161  Roma tel.: + 39 06 84567254  </w:t>
                            </w:r>
                            <w:r w:rsidR="005A02E3" w:rsidRPr="00217641"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 w:rsidR="005A02E3" w:rsidRPr="00217641">
                                <w:rPr>
                                  <w:rStyle w:val="Collegamentoipertestuale"/>
                                  <w:rFonts w:ascii="Akzidenz-Grotesk Next Regular" w:hAnsi="Akzidenz-Grotesk Next Regular"/>
                                  <w:snapToGrid w:val="0"/>
                                  <w:sz w:val="20"/>
                                  <w:szCs w:val="20"/>
                                </w:rPr>
                                <w:t>www.inarch.it</w:t>
                              </w:r>
                            </w:hyperlink>
                            <w:r w:rsidR="005A02E3" w:rsidRPr="00217641">
                              <w:rPr>
                                <w:rStyle w:val="Collegamentoipertestuale"/>
                                <w:rFonts w:ascii="Akzidenz-Grotesk Next Regular" w:hAnsi="Akzidenz-Grotesk Next Regular"/>
                                <w:snapToGrid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hyperlink r:id="rId8" w:history="1">
                              <w:r w:rsidR="005A02E3" w:rsidRPr="00217641">
                                <w:rPr>
                                  <w:rStyle w:val="Collegamentoipertestuale"/>
                                  <w:rFonts w:ascii="Akzidenz-Grotesk Next Regular" w:hAnsi="Akzidenz-Grotesk Next Regular"/>
                                  <w:snapToGrid w:val="0"/>
                                  <w:sz w:val="20"/>
                                  <w:szCs w:val="20"/>
                                </w:rPr>
                                <w:t>inarch@inarch.it</w:t>
                              </w:r>
                            </w:hyperlink>
                          </w:p>
                          <w:p w:rsidR="005A02E3" w:rsidRDefault="005A02E3" w:rsidP="005A02E3">
                            <w:pP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217641">
                              <w:rPr>
                                <w:rFonts w:ascii="Akzidenz-Grotesk Next Regular" w:hAnsi="Akzidenz-Grotesk Next Regular"/>
                                <w:sz w:val="20"/>
                                <w:szCs w:val="20"/>
                              </w:rPr>
                              <w:t>Istituto riconosciuto DPR 28 marzo 1972 n. 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6.25pt;margin-top:13.4pt;width:356.9pt;height:64.2pt;z-index:251661312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" o:allowincell="f" stroked="f">
                <v:textbox style="mso-fit-shape-to-text:t">
                  <w:txbxContent>
                    <w:p w:rsidR="005A02E3" w:rsidRPr="00217641" w:rsidRDefault="00CA6A67" w:rsidP="005A02E3">
                      <w:pPr>
                        <w:rPr>
                          <w:rStyle w:val="Collegamentoipertestuale"/>
                          <w:rFonts w:ascii="Akzidenz-Grotesk Next Regular" w:hAnsi="Akzidenz-Grotesk Next Regular"/>
                          <w:snapToGrid w:val="0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t>Roma, Via G.A. Guattani 20</w:t>
                      </w:r>
                      <w:r w:rsidR="005A02E3" w:rsidRPr="00217641"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t xml:space="preserve">, 00161  Roma tel.: + 39 06 84567254  </w:t>
                      </w:r>
                      <w:r w:rsidR="005A02E3" w:rsidRPr="00217641"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5A02E3" w:rsidRPr="00217641">
                          <w:rPr>
                            <w:rStyle w:val="Collegamentoipertestuale"/>
                            <w:rFonts w:ascii="Akzidenz-Grotesk Next Regular" w:hAnsi="Akzidenz-Grotesk Next Regular"/>
                            <w:snapToGrid w:val="0"/>
                            <w:sz w:val="20"/>
                            <w:szCs w:val="20"/>
                          </w:rPr>
                          <w:t>www.inarch.it</w:t>
                        </w:r>
                      </w:hyperlink>
                      <w:r w:rsidR="005A02E3" w:rsidRPr="00217641">
                        <w:rPr>
                          <w:rStyle w:val="Collegamentoipertestuale"/>
                          <w:rFonts w:ascii="Akzidenz-Grotesk Next Regular" w:hAnsi="Akzidenz-Grotesk Next Regular"/>
                          <w:snapToGrid w:val="0"/>
                          <w:color w:val="auto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hyperlink r:id="rId10" w:history="1">
                        <w:r w:rsidR="005A02E3" w:rsidRPr="00217641">
                          <w:rPr>
                            <w:rStyle w:val="Collegamentoipertestuale"/>
                            <w:rFonts w:ascii="Akzidenz-Grotesk Next Regular" w:hAnsi="Akzidenz-Grotesk Next Regular"/>
                            <w:snapToGrid w:val="0"/>
                            <w:sz w:val="20"/>
                            <w:szCs w:val="20"/>
                          </w:rPr>
                          <w:t>inarch@inarch.it</w:t>
                        </w:r>
                      </w:hyperlink>
                    </w:p>
                    <w:p w:rsidR="005A02E3" w:rsidRDefault="005A02E3" w:rsidP="005A02E3">
                      <w:pP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217641">
                        <w:rPr>
                          <w:rFonts w:ascii="Akzidenz-Grotesk Next Regular" w:hAnsi="Akzidenz-Grotesk Next Regular"/>
                          <w:sz w:val="20"/>
                          <w:szCs w:val="20"/>
                        </w:rPr>
                        <w:t>Istituto riconosciuto DPR 28 marzo 1972 n. 236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73A60">
        <w:rPr>
          <w:noProof/>
          <w:lang w:eastAsia="it-IT"/>
        </w:rPr>
        <w:drawing>
          <wp:inline distT="0" distB="0" distL="0" distR="0" wp14:anchorId="4300A402" wp14:editId="0AA0C50F">
            <wp:extent cx="1495425" cy="21214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-20-logo-inar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89" cy="21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32" w:rsidRPr="00C23B39" w:rsidRDefault="00AE7432" w:rsidP="00BA5507">
      <w:pPr>
        <w:jc w:val="right"/>
        <w:rPr>
          <w:rFonts w:ascii="Akzidenz-Grotesk Next Regular" w:hAnsi="Akzidenz-Grotesk Next Regular"/>
        </w:rPr>
        <w:sectPr w:rsidR="00AE7432" w:rsidRPr="00C23B39" w:rsidSect="00373A60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2A2D06" w:rsidRDefault="002A2D06" w:rsidP="001E3DB0">
      <w:pPr>
        <w:jc w:val="both"/>
        <w:rPr>
          <w:rFonts w:ascii="Arial" w:hAnsi="Arial" w:cs="Arial"/>
          <w:sz w:val="24"/>
          <w:szCs w:val="24"/>
        </w:rPr>
      </w:pPr>
    </w:p>
    <w:p w:rsidR="002B4C0D" w:rsidRPr="00C8709F" w:rsidRDefault="002B4C0D" w:rsidP="002B4C0D">
      <w:pPr>
        <w:pStyle w:val="Corpotesto"/>
        <w:kinsoku w:val="0"/>
        <w:overflowPunct w:val="0"/>
        <w:spacing w:before="67" w:line="360" w:lineRule="auto"/>
        <w:ind w:left="3109" w:hanging="2795"/>
        <w:jc w:val="center"/>
        <w:rPr>
          <w:rFonts w:ascii="Akzidenz-Grotesk Next Regular" w:hAnsi="Akzidenz-Grotesk Next Regular" w:cs="Calibri"/>
          <w:b/>
          <w:sz w:val="28"/>
          <w:szCs w:val="28"/>
        </w:rPr>
      </w:pPr>
      <w:r w:rsidRPr="00C8709F">
        <w:rPr>
          <w:rFonts w:ascii="Akzidenz-Grotesk Next Regular" w:hAnsi="Akzidenz-Grotesk Next Regular" w:cs="Calibri"/>
          <w:b/>
          <w:sz w:val="28"/>
          <w:szCs w:val="28"/>
        </w:rPr>
        <w:t>COMITATO</w:t>
      </w:r>
      <w:r w:rsidRPr="00C8709F">
        <w:rPr>
          <w:rFonts w:ascii="Akzidenz-Grotesk Next Regular" w:hAnsi="Akzidenz-Grotesk Next Regular" w:cs="Calibri"/>
          <w:b/>
          <w:spacing w:val="-7"/>
          <w:sz w:val="28"/>
          <w:szCs w:val="28"/>
        </w:rPr>
        <w:t xml:space="preserve"> </w:t>
      </w:r>
      <w:r w:rsidRPr="00C8709F">
        <w:rPr>
          <w:rFonts w:ascii="Akzidenz-Grotesk Next Regular" w:hAnsi="Akzidenz-Grotesk Next Regular" w:cs="Calibri"/>
          <w:b/>
          <w:sz w:val="28"/>
          <w:szCs w:val="28"/>
        </w:rPr>
        <w:t>SCIENTIFICO IN/ARCH</w:t>
      </w:r>
    </w:p>
    <w:p w:rsidR="002B4C0D" w:rsidRDefault="002B4C0D" w:rsidP="002B4C0D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Akzidenz-Grotesk Next Regular" w:hAnsi="Akzidenz-Grotesk Next Regular" w:cs="Calibri"/>
          <w:b/>
          <w:sz w:val="28"/>
          <w:szCs w:val="28"/>
        </w:rPr>
      </w:pPr>
      <w:r w:rsidRPr="00C8709F">
        <w:rPr>
          <w:rFonts w:ascii="Akzidenz-Grotesk Next Regular" w:hAnsi="Akzidenz-Grotesk Next Regular" w:cs="Calibri"/>
          <w:b/>
          <w:sz w:val="28"/>
          <w:szCs w:val="28"/>
        </w:rPr>
        <w:t>REGOLAMENTO</w:t>
      </w:r>
    </w:p>
    <w:p w:rsidR="00B83D15" w:rsidRPr="00C8709F" w:rsidRDefault="00B83D15" w:rsidP="002B4C0D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Akzidenz-Grotesk Next Regular" w:hAnsi="Akzidenz-Grotesk Next Regular" w:cs="Calibri"/>
          <w:b/>
          <w:sz w:val="28"/>
          <w:szCs w:val="28"/>
        </w:rPr>
      </w:pPr>
      <w:r>
        <w:rPr>
          <w:rFonts w:ascii="Akzidenz-Grotesk Next Regular" w:hAnsi="Akzidenz-Grotesk Next Regular" w:cs="Calibri"/>
          <w:b/>
          <w:sz w:val="28"/>
          <w:szCs w:val="28"/>
        </w:rPr>
        <w:t>Approvato dal C</w:t>
      </w:r>
      <w:r w:rsidR="00CA6A67">
        <w:rPr>
          <w:rFonts w:ascii="Akzidenz-Grotesk Next Regular" w:hAnsi="Akzidenz-Grotesk Next Regular" w:cs="Calibri"/>
          <w:b/>
          <w:sz w:val="28"/>
          <w:szCs w:val="28"/>
        </w:rPr>
        <w:t xml:space="preserve">onsiglio </w:t>
      </w:r>
      <w:r>
        <w:rPr>
          <w:rFonts w:ascii="Akzidenz-Grotesk Next Regular" w:hAnsi="Akzidenz-Grotesk Next Regular" w:cs="Calibri"/>
          <w:b/>
          <w:sz w:val="28"/>
          <w:szCs w:val="28"/>
        </w:rPr>
        <w:t>D</w:t>
      </w:r>
      <w:r w:rsidR="00CA6A67">
        <w:rPr>
          <w:rFonts w:ascii="Akzidenz-Grotesk Next Regular" w:hAnsi="Akzidenz-Grotesk Next Regular" w:cs="Calibri"/>
          <w:b/>
          <w:sz w:val="28"/>
          <w:szCs w:val="28"/>
        </w:rPr>
        <w:t xml:space="preserve">irettivo </w:t>
      </w:r>
      <w:r>
        <w:rPr>
          <w:rFonts w:ascii="Akzidenz-Grotesk Next Regular" w:hAnsi="Akzidenz-Grotesk Next Regular" w:cs="Calibri"/>
          <w:b/>
          <w:sz w:val="28"/>
          <w:szCs w:val="28"/>
        </w:rPr>
        <w:t>N</w:t>
      </w:r>
      <w:r w:rsidR="00CA6A67">
        <w:rPr>
          <w:rFonts w:ascii="Akzidenz-Grotesk Next Regular" w:hAnsi="Akzidenz-Grotesk Next Regular" w:cs="Calibri"/>
          <w:b/>
          <w:sz w:val="28"/>
          <w:szCs w:val="28"/>
        </w:rPr>
        <w:t xml:space="preserve">azionale </w:t>
      </w:r>
      <w:r>
        <w:rPr>
          <w:rFonts w:ascii="Akzidenz-Grotesk Next Regular" w:hAnsi="Akzidenz-Grotesk Next Regular" w:cs="Calibri"/>
          <w:b/>
          <w:sz w:val="28"/>
          <w:szCs w:val="28"/>
        </w:rPr>
        <w:t>del 20/07/2022</w:t>
      </w:r>
    </w:p>
    <w:p w:rsidR="002B4C0D" w:rsidRPr="00FF1D1D" w:rsidRDefault="002B4C0D" w:rsidP="002B4C0D">
      <w:pPr>
        <w:pStyle w:val="Corpotesto"/>
        <w:kinsoku w:val="0"/>
        <w:overflowPunct w:val="0"/>
        <w:ind w:left="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b/>
          <w:spacing w:val="-2"/>
        </w:rPr>
      </w:pPr>
      <w:r w:rsidRPr="00FF1D1D">
        <w:rPr>
          <w:rFonts w:ascii="Akzidenz-Grotesk Next Regular" w:hAnsi="Akzidenz-Grotesk Next Regular" w:cs="Calibri"/>
          <w:b/>
        </w:rPr>
        <w:t>Art.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1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Oggetto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e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finalità del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  <w:spacing w:val="-2"/>
        </w:rPr>
        <w:t>Regolamento</w:t>
      </w: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b/>
          <w:spacing w:val="-2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07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>Il presente Regolamento ha lo scopo di disciplinare il funzionamento del Comitato Scientifico dell’Istituto Nazionale di Architettura (d’ora in avanti “</w:t>
      </w:r>
      <w:r w:rsidRPr="00FF1D1D">
        <w:rPr>
          <w:rFonts w:ascii="Akzidenz-Grotesk Next Regular" w:hAnsi="Akzidenz-Grotesk Next Regular" w:cs="Calibri"/>
          <w:i/>
        </w:rPr>
        <w:t>Istituto</w:t>
      </w:r>
      <w:r w:rsidRPr="00FF1D1D">
        <w:rPr>
          <w:rFonts w:ascii="Akzidenz-Grotesk Next Regular" w:hAnsi="Akzidenz-Grotesk Next Regular" w:cs="Calibri"/>
        </w:rPr>
        <w:t>”); in particolare esso stabilisce i criteri per l’organizzazione e lo svolgimento dei lavori del Comitato stesso.</w:t>
      </w:r>
    </w:p>
    <w:p w:rsidR="002B4C0D" w:rsidRPr="00FF1D1D" w:rsidRDefault="002B4C0D" w:rsidP="002B4C0D">
      <w:pPr>
        <w:pStyle w:val="Corpotesto"/>
        <w:kinsoku w:val="0"/>
        <w:overflowPunct w:val="0"/>
        <w:ind w:left="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b/>
          <w:spacing w:val="-2"/>
        </w:rPr>
      </w:pPr>
      <w:r w:rsidRPr="00FF1D1D">
        <w:rPr>
          <w:rFonts w:ascii="Akzidenz-Grotesk Next Regular" w:hAnsi="Akzidenz-Grotesk Next Regular" w:cs="Calibri"/>
          <w:b/>
        </w:rPr>
        <w:t>Art.</w:t>
      </w:r>
      <w:r w:rsidRPr="00FF1D1D">
        <w:rPr>
          <w:rFonts w:ascii="Akzidenz-Grotesk Next Regular" w:hAnsi="Akzidenz-Grotesk Next Regular" w:cs="Calibri"/>
          <w:b/>
          <w:spacing w:val="-4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2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Composizione,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nomina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e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funzionamento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del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Comitato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scientifico</w:t>
      </w: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spacing w:val="-2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>Il</w:t>
      </w:r>
      <w:r w:rsidRPr="00FF1D1D">
        <w:rPr>
          <w:rFonts w:ascii="Akzidenz-Grotesk Next Regular" w:hAnsi="Akzidenz-Grotesk Next Regular" w:cs="Calibri"/>
          <w:spacing w:val="-5"/>
        </w:rPr>
        <w:t xml:space="preserve"> </w:t>
      </w:r>
      <w:r w:rsidRPr="00FF1D1D">
        <w:rPr>
          <w:rFonts w:ascii="Akzidenz-Grotesk Next Regular" w:hAnsi="Akzidenz-Grotesk Next Regular" w:cs="Calibri"/>
        </w:rPr>
        <w:t>Comitato</w:t>
      </w:r>
      <w:r w:rsidRPr="00FF1D1D">
        <w:rPr>
          <w:rFonts w:ascii="Akzidenz-Grotesk Next Regular" w:hAnsi="Akzidenz-Grotesk Next Regular" w:cs="Calibri"/>
          <w:spacing w:val="-5"/>
        </w:rPr>
        <w:t xml:space="preserve"> </w:t>
      </w:r>
      <w:r w:rsidRPr="00FF1D1D">
        <w:rPr>
          <w:rFonts w:ascii="Akzidenz-Grotesk Next Regular" w:hAnsi="Akzidenz-Grotesk Next Regular" w:cs="Calibri"/>
        </w:rPr>
        <w:t>scientifico</w:t>
      </w:r>
      <w:r w:rsidRPr="00FF1D1D">
        <w:rPr>
          <w:rFonts w:ascii="Akzidenz-Grotesk Next Regular" w:hAnsi="Akzidenz-Grotesk Next Regular" w:cs="Calibri"/>
          <w:spacing w:val="-6"/>
        </w:rPr>
        <w:t xml:space="preserve"> </w:t>
      </w:r>
      <w:r w:rsidRPr="00FF1D1D">
        <w:rPr>
          <w:rFonts w:ascii="Akzidenz-Grotesk Next Regular" w:hAnsi="Akzidenz-Grotesk Next Regular" w:cs="Calibri"/>
        </w:rPr>
        <w:t>è</w:t>
      </w:r>
      <w:r w:rsidRPr="00FF1D1D">
        <w:rPr>
          <w:rFonts w:ascii="Akzidenz-Grotesk Next Regular" w:hAnsi="Akzidenz-Grotesk Next Regular" w:cs="Calibri"/>
          <w:spacing w:val="-7"/>
        </w:rPr>
        <w:t xml:space="preserve"> </w:t>
      </w:r>
      <w:r w:rsidRPr="00FF1D1D">
        <w:rPr>
          <w:rFonts w:ascii="Akzidenz-Grotesk Next Regular" w:hAnsi="Akzidenz-Grotesk Next Regular" w:cs="Calibri"/>
        </w:rPr>
        <w:t>composto</w:t>
      </w:r>
      <w:r w:rsidRPr="00FF1D1D">
        <w:rPr>
          <w:rFonts w:ascii="Akzidenz-Grotesk Next Regular" w:hAnsi="Akzidenz-Grotesk Next Regular" w:cs="Calibri"/>
          <w:spacing w:val="-5"/>
        </w:rPr>
        <w:t xml:space="preserve"> </w:t>
      </w:r>
      <w:r w:rsidRPr="00FF1D1D">
        <w:rPr>
          <w:rFonts w:ascii="Akzidenz-Grotesk Next Regular" w:hAnsi="Akzidenz-Grotesk Next Regular" w:cs="Calibri"/>
        </w:rPr>
        <w:t>da:</w:t>
      </w: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numPr>
          <w:ilvl w:val="0"/>
          <w:numId w:val="8"/>
        </w:numPr>
        <w:kinsoku w:val="0"/>
        <w:overflowPunct w:val="0"/>
        <w:ind w:right="110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 xml:space="preserve">Un minimo di </w:t>
      </w:r>
      <w:r w:rsidR="007232C5" w:rsidRPr="00DE2CD2">
        <w:rPr>
          <w:rFonts w:ascii="Akzidenz-Grotesk Next Regular" w:hAnsi="Akzidenz-Grotesk Next Regular" w:cs="Calibri"/>
          <w:b/>
        </w:rPr>
        <w:t>5</w:t>
      </w:r>
      <w:r w:rsidR="007232C5">
        <w:rPr>
          <w:rFonts w:ascii="Akzidenz-Grotesk Next Regular" w:hAnsi="Akzidenz-Grotesk Next Regular" w:cs="Calibri"/>
        </w:rPr>
        <w:t xml:space="preserve"> </w:t>
      </w:r>
      <w:r w:rsidRPr="00FF1D1D">
        <w:rPr>
          <w:rFonts w:ascii="Akzidenz-Grotesk Next Regular" w:hAnsi="Akzidenz-Grotesk Next Regular" w:cs="Calibri"/>
        </w:rPr>
        <w:t xml:space="preserve">ed un massimo di </w:t>
      </w:r>
      <w:r w:rsidR="00DE2CD2">
        <w:rPr>
          <w:rFonts w:ascii="Akzidenz-Grotesk Next Regular" w:hAnsi="Akzidenz-Grotesk Next Regular" w:cs="Calibri"/>
          <w:b/>
        </w:rPr>
        <w:t>2</w:t>
      </w:r>
      <w:r w:rsidR="005D5089">
        <w:rPr>
          <w:rFonts w:ascii="Akzidenz-Grotesk Next Regular" w:hAnsi="Akzidenz-Grotesk Next Regular" w:cs="Calibri"/>
          <w:b/>
        </w:rPr>
        <w:t>5</w:t>
      </w:r>
      <w:r w:rsidR="007232C5">
        <w:rPr>
          <w:rFonts w:ascii="Akzidenz-Grotesk Next Regular" w:hAnsi="Akzidenz-Grotesk Next Regular" w:cs="Calibri"/>
        </w:rPr>
        <w:t xml:space="preserve"> </w:t>
      </w:r>
      <w:r w:rsidRPr="00FF1D1D">
        <w:rPr>
          <w:rFonts w:ascii="Akzidenz-Grotesk Next Regular" w:hAnsi="Akzidenz-Grotesk Next Regular" w:cs="Calibri"/>
        </w:rPr>
        <w:t>componenti nominati dal Consiglio Direttivo dell’Istituto. Possono far parte del Comitato Scientifico personalità - italiane o straniere - del mondo dell’architettura, della cultura, dell’imprenditoria, impegnate in attività di promozione e diffusione della cultura architettonica.</w:t>
      </w:r>
    </w:p>
    <w:p w:rsidR="002B4C0D" w:rsidRPr="00FF1D1D" w:rsidRDefault="002B4C0D" w:rsidP="002B4C0D">
      <w:pPr>
        <w:pStyle w:val="Corpotesto"/>
        <w:kinsoku w:val="0"/>
        <w:overflowPunct w:val="0"/>
        <w:ind w:left="893" w:right="110"/>
        <w:rPr>
          <w:rFonts w:ascii="Akzidenz-Grotesk Next Regular" w:hAnsi="Akzidenz-Grotesk Next Regular" w:cs="Calibri"/>
        </w:rPr>
      </w:pPr>
    </w:p>
    <w:p w:rsidR="00C8709F" w:rsidRDefault="00C8709F" w:rsidP="00C8709F">
      <w:pPr>
        <w:pStyle w:val="Corpotesto"/>
        <w:kinsoku w:val="0"/>
        <w:overflowPunct w:val="0"/>
        <w:spacing w:before="1"/>
        <w:jc w:val="left"/>
        <w:rPr>
          <w:rFonts w:ascii="Akzidenz-Grotesk Next Regular" w:hAnsi="Akzidenz-Grotesk Next Regular" w:cs="Calibri"/>
        </w:rPr>
      </w:pPr>
      <w:r w:rsidRPr="005D5089">
        <w:rPr>
          <w:rFonts w:ascii="Akzidenz-Grotesk Next Regular" w:hAnsi="Akzidenz-Grotesk Next Regular" w:cs="Calibri"/>
        </w:rPr>
        <w:t xml:space="preserve">Alle sedute del Comitato possono partecipare i membri del Consiglio Direttivo dell’Istituto e </w:t>
      </w:r>
      <w:r>
        <w:rPr>
          <w:rFonts w:ascii="Akzidenz-Grotesk Next Regular" w:hAnsi="Akzidenz-Grotesk Next Regular" w:cs="Calibri"/>
        </w:rPr>
        <w:t>del Comitato dei Saggi.</w:t>
      </w:r>
    </w:p>
    <w:p w:rsidR="00C8709F" w:rsidRPr="00FF1D1D" w:rsidRDefault="00C8709F" w:rsidP="00C8709F">
      <w:pPr>
        <w:pStyle w:val="Corpotesto"/>
        <w:kinsoku w:val="0"/>
        <w:overflowPunct w:val="0"/>
        <w:spacing w:before="1"/>
        <w:jc w:val="left"/>
        <w:rPr>
          <w:rFonts w:ascii="Akzidenz-Grotesk Next Regular" w:hAnsi="Akzidenz-Grotesk Next Regular" w:cs="Calibri"/>
        </w:rPr>
      </w:pPr>
      <w:r>
        <w:rPr>
          <w:rFonts w:ascii="Akzidenz-Grotesk Next Regular" w:hAnsi="Akzidenz-Grotesk Next Regular" w:cs="Calibri"/>
        </w:rPr>
        <w:t>P</w:t>
      </w:r>
      <w:r w:rsidRPr="00FF1D1D">
        <w:rPr>
          <w:rFonts w:ascii="Akzidenz-Grotesk Next Regular" w:hAnsi="Akzidenz-Grotesk Next Regular" w:cs="Calibri"/>
        </w:rPr>
        <w:t>ossono essere invitati esperti e rappresentanti di altre istituzioni internazionali, nazionali o locali al fine di acquisire dati e informazioni ritenute utili al dibattito.</w:t>
      </w:r>
    </w:p>
    <w:p w:rsidR="00C8709F" w:rsidRDefault="00C8709F" w:rsidP="002B4C0D">
      <w:pPr>
        <w:pStyle w:val="Corpotesto"/>
        <w:kinsoku w:val="0"/>
        <w:overflowPunct w:val="0"/>
        <w:ind w:right="11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10"/>
        <w:jc w:val="left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 xml:space="preserve">La partecipazione al Comitato tecnico-scientifico è gratuita. </w:t>
      </w: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  <w:color w:val="000000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  <w:color w:val="000000"/>
        </w:rPr>
      </w:pPr>
      <w:r w:rsidRPr="00FF1D1D">
        <w:rPr>
          <w:rFonts w:ascii="Akzidenz-Grotesk Next Regular" w:hAnsi="Akzidenz-Grotesk Next Regular" w:cs="Calibri"/>
          <w:color w:val="000000"/>
        </w:rPr>
        <w:t>Il</w:t>
      </w:r>
      <w:r w:rsidRPr="00FF1D1D">
        <w:rPr>
          <w:rFonts w:ascii="Akzidenz-Grotesk Next Regular" w:hAnsi="Akzidenz-Grotesk Next Regular" w:cs="Calibri"/>
          <w:color w:val="000000"/>
          <w:spacing w:val="-9"/>
        </w:rPr>
        <w:t xml:space="preserve"> </w:t>
      </w:r>
      <w:r w:rsidRPr="00FF1D1D">
        <w:rPr>
          <w:rFonts w:ascii="Akzidenz-Grotesk Next Regular" w:hAnsi="Akzidenz-Grotesk Next Regular" w:cs="Calibri"/>
          <w:color w:val="000000"/>
        </w:rPr>
        <w:t>Comitato</w:t>
      </w:r>
      <w:r w:rsidRPr="00FF1D1D">
        <w:rPr>
          <w:rFonts w:ascii="Akzidenz-Grotesk Next Regular" w:hAnsi="Akzidenz-Grotesk Next Regular" w:cs="Calibri"/>
          <w:color w:val="000000"/>
          <w:spacing w:val="-10"/>
        </w:rPr>
        <w:t xml:space="preserve"> </w:t>
      </w:r>
      <w:r w:rsidRPr="00FF1D1D">
        <w:rPr>
          <w:rFonts w:ascii="Akzidenz-Grotesk Next Regular" w:hAnsi="Akzidenz-Grotesk Next Regular" w:cs="Calibri"/>
          <w:color w:val="000000"/>
        </w:rPr>
        <w:t>Scientifico</w:t>
      </w:r>
      <w:r w:rsidRPr="00FF1D1D">
        <w:rPr>
          <w:rFonts w:ascii="Akzidenz-Grotesk Next Regular" w:hAnsi="Akzidenz-Grotesk Next Regular" w:cs="Calibri"/>
          <w:color w:val="000000"/>
          <w:spacing w:val="-10"/>
        </w:rPr>
        <w:t xml:space="preserve"> </w:t>
      </w:r>
      <w:r w:rsidRPr="00FF1D1D">
        <w:rPr>
          <w:rFonts w:ascii="Akzidenz-Grotesk Next Regular" w:hAnsi="Akzidenz-Grotesk Next Regular" w:cs="Calibri"/>
          <w:color w:val="000000"/>
        </w:rPr>
        <w:t>elegge</w:t>
      </w:r>
      <w:r w:rsidRPr="00FF1D1D">
        <w:rPr>
          <w:rFonts w:ascii="Akzidenz-Grotesk Next Regular" w:hAnsi="Akzidenz-Grotesk Next Regular" w:cs="Calibri"/>
          <w:color w:val="000000"/>
          <w:spacing w:val="-11"/>
        </w:rPr>
        <w:t xml:space="preserve"> </w:t>
      </w:r>
      <w:r w:rsidRPr="00FF1D1D">
        <w:rPr>
          <w:rFonts w:ascii="Akzidenz-Grotesk Next Regular" w:hAnsi="Akzidenz-Grotesk Next Regular" w:cs="Calibri"/>
          <w:color w:val="000000"/>
        </w:rPr>
        <w:t>al</w:t>
      </w:r>
      <w:r w:rsidRPr="00FF1D1D">
        <w:rPr>
          <w:rFonts w:ascii="Akzidenz-Grotesk Next Regular" w:hAnsi="Akzidenz-Grotesk Next Regular" w:cs="Calibri"/>
          <w:color w:val="000000"/>
          <w:spacing w:val="-9"/>
        </w:rPr>
        <w:t xml:space="preserve"> </w:t>
      </w:r>
      <w:r w:rsidRPr="00FF1D1D">
        <w:rPr>
          <w:rFonts w:ascii="Akzidenz-Grotesk Next Regular" w:hAnsi="Akzidenz-Grotesk Next Regular" w:cs="Calibri"/>
          <w:color w:val="000000"/>
        </w:rPr>
        <w:t xml:space="preserve">suo interno un Direttore scientifico che sovrintende, organizza e coordina le attività. </w:t>
      </w: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  <w:color w:val="000000"/>
        </w:rPr>
      </w:pPr>
    </w:p>
    <w:p w:rsidR="002B4C0D" w:rsidRDefault="002B4C0D" w:rsidP="002B4C0D">
      <w:pPr>
        <w:pStyle w:val="Corpotesto"/>
        <w:kinsoku w:val="0"/>
        <w:overflowPunct w:val="0"/>
        <w:ind w:left="142" w:right="110"/>
        <w:jc w:val="left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>Il Direttore del Comitato Scientifico partecipa, senza diritto di voto, alle riunioni del Consiglio Direttivo dell’Istituto</w:t>
      </w:r>
      <w:r w:rsidR="00FF1D1D">
        <w:rPr>
          <w:rFonts w:ascii="Akzidenz-Grotesk Next Regular" w:hAnsi="Akzidenz-Grotesk Next Regular" w:cs="Calibri"/>
        </w:rPr>
        <w:t>.</w:t>
      </w:r>
      <w:r w:rsidRPr="00FF1D1D">
        <w:rPr>
          <w:rFonts w:ascii="Akzidenz-Grotesk Next Regular" w:hAnsi="Akzidenz-Grotesk Next Regular" w:cs="Calibri"/>
        </w:rPr>
        <w:t xml:space="preserve"> </w:t>
      </w:r>
    </w:p>
    <w:p w:rsidR="00380BFE" w:rsidRDefault="00380BFE" w:rsidP="002B4C0D">
      <w:pPr>
        <w:pStyle w:val="Corpotesto"/>
        <w:kinsoku w:val="0"/>
        <w:overflowPunct w:val="0"/>
        <w:ind w:left="142" w:right="110"/>
        <w:jc w:val="left"/>
        <w:rPr>
          <w:rFonts w:ascii="Akzidenz-Grotesk Next Regular" w:hAnsi="Akzidenz-Grotesk Next Regular" w:cs="Calibri"/>
        </w:rPr>
      </w:pPr>
    </w:p>
    <w:p w:rsidR="00380BFE" w:rsidRPr="00FF1D1D" w:rsidRDefault="00380BFE" w:rsidP="002B4C0D">
      <w:pPr>
        <w:pStyle w:val="Corpotesto"/>
        <w:kinsoku w:val="0"/>
        <w:overflowPunct w:val="0"/>
        <w:ind w:left="142" w:right="11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1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b/>
        </w:rPr>
      </w:pPr>
      <w:r w:rsidRPr="00FF1D1D">
        <w:rPr>
          <w:rFonts w:ascii="Akzidenz-Grotesk Next Regular" w:hAnsi="Akzidenz-Grotesk Next Regular" w:cs="Calibri"/>
          <w:b/>
        </w:rPr>
        <w:t>Art.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3.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Funzioni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del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Comitato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scientifico</w:t>
      </w: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b/>
          <w:spacing w:val="-2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09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lastRenderedPageBreak/>
        <w:t>Il Comitato Scientifico è un organo tecnico</w:t>
      </w:r>
      <w:r w:rsidRPr="00FF1D1D">
        <w:rPr>
          <w:rFonts w:ascii="Cambria Math" w:hAnsi="Cambria Math" w:cs="Cambria Math"/>
        </w:rPr>
        <w:t>‐</w:t>
      </w:r>
      <w:r w:rsidRPr="00FF1D1D">
        <w:rPr>
          <w:rFonts w:ascii="Akzidenz-Grotesk Next Regular" w:hAnsi="Akzidenz-Grotesk Next Regular" w:cs="Calibri"/>
        </w:rPr>
        <w:t>consultivo che supporta il Consiglio Direttivo dell’Istituto nella definizione di linee strategiche, dei programmi di ricerca, degli indirizzi culturali e scientifici e formula proposte sulla programmazione dell’attività dell’Istituto.</w:t>
      </w:r>
    </w:p>
    <w:p w:rsidR="002B4C0D" w:rsidRPr="00FF1D1D" w:rsidRDefault="002B4C0D" w:rsidP="002B4C0D">
      <w:pPr>
        <w:pStyle w:val="Corpotesto"/>
        <w:kinsoku w:val="0"/>
        <w:overflowPunct w:val="0"/>
        <w:ind w:right="109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09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>Il Consiglio Direttivo dell’Istituto può richiedere pareri, non vincolanti, al Comitato Scientifico su specifiche iniziative culturali e di ricerca e può affidare al Comitato incarichi di studio in materie che richiedono particolari approfondimenti.</w:t>
      </w:r>
    </w:p>
    <w:p w:rsidR="002B4C0D" w:rsidRPr="00FF1D1D" w:rsidRDefault="002B4C0D" w:rsidP="002B4C0D">
      <w:pPr>
        <w:pStyle w:val="Corpotesto"/>
        <w:kinsoku w:val="0"/>
        <w:overflowPunct w:val="0"/>
        <w:ind w:right="109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 xml:space="preserve"> </w:t>
      </w:r>
    </w:p>
    <w:p w:rsidR="002B4C0D" w:rsidRPr="00FF1D1D" w:rsidRDefault="002B4C0D" w:rsidP="002B4C0D">
      <w:pPr>
        <w:pStyle w:val="Corpotesto"/>
        <w:kinsoku w:val="0"/>
        <w:overflowPunct w:val="0"/>
        <w:spacing w:before="10"/>
        <w:ind w:left="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b/>
          <w:spacing w:val="-2"/>
        </w:rPr>
      </w:pPr>
      <w:r w:rsidRPr="00FF1D1D">
        <w:rPr>
          <w:rFonts w:ascii="Akzidenz-Grotesk Next Regular" w:hAnsi="Akzidenz-Grotesk Next Regular" w:cs="Calibri"/>
          <w:b/>
        </w:rPr>
        <w:t>Art.</w:t>
      </w:r>
      <w:r w:rsidRPr="00FF1D1D">
        <w:rPr>
          <w:rFonts w:ascii="Akzidenz-Grotesk Next Regular" w:hAnsi="Akzidenz-Grotesk Next Regular" w:cs="Calibri"/>
          <w:b/>
          <w:spacing w:val="-4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4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  <w:spacing w:val="-2"/>
        </w:rPr>
        <w:t>Durata</w:t>
      </w: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spacing w:val="-2"/>
        </w:rPr>
      </w:pPr>
      <w:r w:rsidRPr="00FF1D1D">
        <w:rPr>
          <w:rFonts w:ascii="Akzidenz-Grotesk Next Regular" w:hAnsi="Akzidenz-Grotesk Next Regular" w:cs="Calibri"/>
        </w:rPr>
        <w:t>I</w:t>
      </w:r>
      <w:r w:rsidRPr="00FF1D1D">
        <w:rPr>
          <w:rFonts w:ascii="Akzidenz-Grotesk Next Regular" w:hAnsi="Akzidenz-Grotesk Next Regular" w:cs="Calibri"/>
          <w:spacing w:val="-5"/>
        </w:rPr>
        <w:t xml:space="preserve"> </w:t>
      </w:r>
      <w:r w:rsidRPr="00FF1D1D">
        <w:rPr>
          <w:rFonts w:ascii="Akzidenz-Grotesk Next Regular" w:hAnsi="Akzidenz-Grotesk Next Regular" w:cs="Calibri"/>
        </w:rPr>
        <w:t>componenti</w:t>
      </w:r>
      <w:r w:rsidRPr="00FF1D1D">
        <w:rPr>
          <w:rFonts w:ascii="Akzidenz-Grotesk Next Regular" w:hAnsi="Akzidenz-Grotesk Next Regular" w:cs="Calibri"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</w:rPr>
        <w:t>del</w:t>
      </w:r>
      <w:r w:rsidRPr="00FF1D1D">
        <w:rPr>
          <w:rFonts w:ascii="Akzidenz-Grotesk Next Regular" w:hAnsi="Akzidenz-Grotesk Next Regular" w:cs="Calibri"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</w:rPr>
        <w:t>Comitato</w:t>
      </w:r>
      <w:r w:rsidRPr="00FF1D1D">
        <w:rPr>
          <w:rFonts w:ascii="Akzidenz-Grotesk Next Regular" w:hAnsi="Akzidenz-Grotesk Next Regular" w:cs="Calibri"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</w:rPr>
        <w:t xml:space="preserve">Scientifico </w:t>
      </w:r>
      <w:r w:rsidRPr="00C8709F">
        <w:rPr>
          <w:rFonts w:ascii="Akzidenz-Grotesk Next Regular" w:hAnsi="Akzidenz-Grotesk Next Regular" w:cs="Calibri"/>
        </w:rPr>
        <w:t>durano</w:t>
      </w:r>
      <w:r w:rsidRPr="00C8709F">
        <w:rPr>
          <w:rFonts w:ascii="Akzidenz-Grotesk Next Regular" w:hAnsi="Akzidenz-Grotesk Next Regular" w:cs="Calibri"/>
          <w:spacing w:val="-2"/>
        </w:rPr>
        <w:t xml:space="preserve"> </w:t>
      </w:r>
      <w:r w:rsidRPr="00C8709F">
        <w:rPr>
          <w:rFonts w:ascii="Akzidenz-Grotesk Next Regular" w:hAnsi="Akzidenz-Grotesk Next Regular" w:cs="Calibri"/>
        </w:rPr>
        <w:t>in</w:t>
      </w:r>
      <w:r w:rsidRPr="00C8709F">
        <w:rPr>
          <w:rFonts w:ascii="Akzidenz-Grotesk Next Regular" w:hAnsi="Akzidenz-Grotesk Next Regular" w:cs="Calibri"/>
          <w:spacing w:val="-1"/>
        </w:rPr>
        <w:t xml:space="preserve"> </w:t>
      </w:r>
      <w:r w:rsidRPr="00C8709F">
        <w:rPr>
          <w:rFonts w:ascii="Akzidenz-Grotesk Next Regular" w:hAnsi="Akzidenz-Grotesk Next Regular" w:cs="Calibri"/>
        </w:rPr>
        <w:t>carica</w:t>
      </w:r>
      <w:r w:rsidRPr="00C8709F">
        <w:rPr>
          <w:rFonts w:ascii="Akzidenz-Grotesk Next Regular" w:hAnsi="Akzidenz-Grotesk Next Regular" w:cs="Calibri"/>
          <w:spacing w:val="-2"/>
        </w:rPr>
        <w:t xml:space="preserve"> </w:t>
      </w:r>
      <w:r w:rsidR="005D5089" w:rsidRPr="00C8709F">
        <w:rPr>
          <w:rFonts w:ascii="Akzidenz-Grotesk Next Regular" w:hAnsi="Akzidenz-Grotesk Next Regular" w:cs="Calibri"/>
          <w:spacing w:val="-2"/>
        </w:rPr>
        <w:t>fino al rinnov</w:t>
      </w:r>
      <w:r w:rsidR="00380BFE">
        <w:rPr>
          <w:rFonts w:ascii="Akzidenz-Grotesk Next Regular" w:hAnsi="Akzidenz-Grotesk Next Regular" w:cs="Calibri"/>
          <w:spacing w:val="-2"/>
        </w:rPr>
        <w:t>o del Coniglio direttivo dell’IN</w:t>
      </w:r>
      <w:r w:rsidR="005D5089" w:rsidRPr="00C8709F">
        <w:rPr>
          <w:rFonts w:ascii="Akzidenz-Grotesk Next Regular" w:hAnsi="Akzidenz-Grotesk Next Regular" w:cs="Calibri"/>
          <w:spacing w:val="-2"/>
        </w:rPr>
        <w:t>/Arch</w:t>
      </w:r>
      <w:r w:rsidR="005D5089">
        <w:rPr>
          <w:rFonts w:ascii="Akzidenz-Grotesk Next Regular" w:hAnsi="Akzidenz-Grotesk Next Regular" w:cs="Calibri"/>
          <w:spacing w:val="-2"/>
        </w:rPr>
        <w:t xml:space="preserve"> </w:t>
      </w:r>
      <w:bookmarkStart w:id="0" w:name="_GoBack"/>
      <w:bookmarkEnd w:id="0"/>
      <w:r w:rsidRPr="00FF1D1D">
        <w:rPr>
          <w:rFonts w:ascii="Akzidenz-Grotesk Next Regular" w:hAnsi="Akzidenz-Grotesk Next Regular" w:cs="Calibri"/>
        </w:rPr>
        <w:t>e i suoi membri sono riconfermabili.</w:t>
      </w:r>
    </w:p>
    <w:p w:rsidR="002B4C0D" w:rsidRPr="00FF1D1D" w:rsidRDefault="002B4C0D" w:rsidP="002B4C0D">
      <w:pPr>
        <w:pStyle w:val="Corpotesto"/>
        <w:kinsoku w:val="0"/>
        <w:overflowPunct w:val="0"/>
        <w:ind w:left="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left="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rPr>
          <w:rFonts w:ascii="Akzidenz-Grotesk Next Regular" w:hAnsi="Akzidenz-Grotesk Next Regular" w:cs="Calibri"/>
          <w:b/>
          <w:spacing w:val="-2"/>
        </w:rPr>
      </w:pPr>
      <w:r w:rsidRPr="00FF1D1D">
        <w:rPr>
          <w:rFonts w:ascii="Akzidenz-Grotesk Next Regular" w:hAnsi="Akzidenz-Grotesk Next Regular" w:cs="Calibri"/>
          <w:b/>
        </w:rPr>
        <w:t>Art.</w:t>
      </w:r>
      <w:r w:rsidRPr="00FF1D1D">
        <w:rPr>
          <w:rFonts w:ascii="Akzidenz-Grotesk Next Regular" w:hAnsi="Akzidenz-Grotesk Next Regular" w:cs="Calibri"/>
          <w:b/>
          <w:spacing w:val="-2"/>
        </w:rPr>
        <w:t xml:space="preserve"> </w:t>
      </w:r>
      <w:r w:rsidRPr="00FF1D1D">
        <w:rPr>
          <w:rFonts w:ascii="Akzidenz-Grotesk Next Regular" w:hAnsi="Akzidenz-Grotesk Next Regular" w:cs="Calibri"/>
          <w:b/>
        </w:rPr>
        <w:t>5</w:t>
      </w:r>
      <w:r w:rsidRPr="00FF1D1D">
        <w:rPr>
          <w:rFonts w:ascii="Akzidenz-Grotesk Next Regular" w:hAnsi="Akzidenz-Grotesk Next Regular" w:cs="Calibri"/>
          <w:b/>
          <w:spacing w:val="-1"/>
        </w:rPr>
        <w:t xml:space="preserve"> </w:t>
      </w:r>
      <w:r w:rsidRPr="00FF1D1D">
        <w:rPr>
          <w:rFonts w:ascii="Akzidenz-Grotesk Next Regular" w:hAnsi="Akzidenz-Grotesk Next Regular" w:cs="Calibri"/>
          <w:b/>
          <w:spacing w:val="-2"/>
        </w:rPr>
        <w:t>Funzionamento</w:t>
      </w: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 xml:space="preserve">Il Comitato Scientifico si riunisce, su convocazione del Direttore Scientifico, di norma almeno 5 volte l’anno. </w:t>
      </w: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ind w:right="110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>Può essere convocato, inoltre, su richiesta del Presidente dell’Istituto e/o del Consiglio Direttivo dell’Istituto.</w:t>
      </w:r>
    </w:p>
    <w:p w:rsidR="002B4C0D" w:rsidRPr="00FF1D1D" w:rsidRDefault="002B4C0D" w:rsidP="002B4C0D">
      <w:pPr>
        <w:pStyle w:val="Corpotesto"/>
        <w:kinsoku w:val="0"/>
        <w:overflowPunct w:val="0"/>
        <w:ind w:left="0"/>
        <w:jc w:val="left"/>
        <w:rPr>
          <w:rFonts w:ascii="Akzidenz-Grotesk Next Regular" w:hAnsi="Akzidenz-Grotesk Next Regular" w:cs="Calibri"/>
        </w:rPr>
      </w:pPr>
    </w:p>
    <w:p w:rsidR="002B4C0D" w:rsidRPr="00FF1D1D" w:rsidRDefault="002B4C0D" w:rsidP="002B4C0D">
      <w:pPr>
        <w:pStyle w:val="Corpotesto"/>
        <w:kinsoku w:val="0"/>
        <w:overflowPunct w:val="0"/>
        <w:spacing w:before="1"/>
        <w:rPr>
          <w:rFonts w:ascii="Akzidenz-Grotesk Next Regular" w:hAnsi="Akzidenz-Grotesk Next Regular" w:cs="Calibri"/>
        </w:rPr>
      </w:pPr>
      <w:r w:rsidRPr="00FF1D1D">
        <w:rPr>
          <w:rFonts w:ascii="Akzidenz-Grotesk Next Regular" w:hAnsi="Akzidenz-Grotesk Next Regular" w:cs="Calibri"/>
        </w:rPr>
        <w:t>Ove lo ritenga opportuno, il Comitato Scientifico può articolarsi in sezioni e darsi l’organizzazione interna che ritenga maggiormente funzionale rispetto ai compiti assegnatigli.</w:t>
      </w:r>
    </w:p>
    <w:p w:rsidR="002B4C0D" w:rsidRPr="00FF1D1D" w:rsidRDefault="002B4C0D" w:rsidP="002B4C0D">
      <w:pPr>
        <w:pStyle w:val="Corpotesto"/>
        <w:kinsoku w:val="0"/>
        <w:overflowPunct w:val="0"/>
        <w:spacing w:before="1"/>
        <w:jc w:val="left"/>
        <w:rPr>
          <w:rFonts w:ascii="Akzidenz-Grotesk Next Regular" w:hAnsi="Akzidenz-Grotesk Next Regular" w:cs="Calibri"/>
        </w:rPr>
      </w:pPr>
    </w:p>
    <w:p w:rsidR="00146527" w:rsidRPr="00961FEA" w:rsidRDefault="00146527" w:rsidP="002B4C0D">
      <w:pPr>
        <w:jc w:val="both"/>
        <w:rPr>
          <w:rFonts w:ascii="Arial" w:hAnsi="Arial" w:cs="Arial"/>
        </w:rPr>
      </w:pPr>
    </w:p>
    <w:sectPr w:rsidR="00146527" w:rsidRPr="00961FEA" w:rsidSect="00146527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E9" w:rsidRDefault="003F14E9" w:rsidP="00AE7432">
      <w:pPr>
        <w:spacing w:after="0" w:line="240" w:lineRule="auto"/>
      </w:pPr>
      <w:r>
        <w:separator/>
      </w:r>
    </w:p>
  </w:endnote>
  <w:endnote w:type="continuationSeparator" w:id="0">
    <w:p w:rsidR="003F14E9" w:rsidRDefault="003F14E9" w:rsidP="00A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Next Regular">
    <w:altName w:val="Calibri"/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E9" w:rsidRDefault="003F14E9" w:rsidP="00AE7432">
      <w:pPr>
        <w:spacing w:after="0" w:line="240" w:lineRule="auto"/>
      </w:pPr>
      <w:r>
        <w:separator/>
      </w:r>
    </w:p>
  </w:footnote>
  <w:footnote w:type="continuationSeparator" w:id="0">
    <w:p w:rsidR="003F14E9" w:rsidRDefault="003F14E9" w:rsidP="00AE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6DD"/>
    <w:multiLevelType w:val="multilevel"/>
    <w:tmpl w:val="52D8AC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A6E5901"/>
    <w:multiLevelType w:val="hybridMultilevel"/>
    <w:tmpl w:val="FB020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380"/>
    <w:multiLevelType w:val="multilevel"/>
    <w:tmpl w:val="9BD001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6AC2B65"/>
    <w:multiLevelType w:val="multilevel"/>
    <w:tmpl w:val="1C5668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48E1A26"/>
    <w:multiLevelType w:val="hybridMultilevel"/>
    <w:tmpl w:val="6BC4B020"/>
    <w:lvl w:ilvl="0" w:tplc="D9B23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1176A"/>
    <w:multiLevelType w:val="hybridMultilevel"/>
    <w:tmpl w:val="CC3E243E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60BE22F6"/>
    <w:multiLevelType w:val="hybridMultilevel"/>
    <w:tmpl w:val="D4EC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41605"/>
    <w:multiLevelType w:val="hybridMultilevel"/>
    <w:tmpl w:val="60D665F0"/>
    <w:lvl w:ilvl="0" w:tplc="4C14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B0"/>
    <w:rsid w:val="00146527"/>
    <w:rsid w:val="0015757C"/>
    <w:rsid w:val="001E3DB0"/>
    <w:rsid w:val="001F5B38"/>
    <w:rsid w:val="00217641"/>
    <w:rsid w:val="002A2D06"/>
    <w:rsid w:val="002B4C0D"/>
    <w:rsid w:val="002E07AB"/>
    <w:rsid w:val="00373A60"/>
    <w:rsid w:val="00376CCC"/>
    <w:rsid w:val="00380BFE"/>
    <w:rsid w:val="003A2BA5"/>
    <w:rsid w:val="003F14E9"/>
    <w:rsid w:val="00413C19"/>
    <w:rsid w:val="005509E3"/>
    <w:rsid w:val="005A02E3"/>
    <w:rsid w:val="005C5567"/>
    <w:rsid w:val="005D5089"/>
    <w:rsid w:val="007232C5"/>
    <w:rsid w:val="0074767A"/>
    <w:rsid w:val="0077115C"/>
    <w:rsid w:val="00815B28"/>
    <w:rsid w:val="00870E01"/>
    <w:rsid w:val="00891E3C"/>
    <w:rsid w:val="008B2EB1"/>
    <w:rsid w:val="00956B39"/>
    <w:rsid w:val="00961FEA"/>
    <w:rsid w:val="00AE7432"/>
    <w:rsid w:val="00B83D15"/>
    <w:rsid w:val="00BA5507"/>
    <w:rsid w:val="00C23B39"/>
    <w:rsid w:val="00C7254A"/>
    <w:rsid w:val="00C8709F"/>
    <w:rsid w:val="00CA6A67"/>
    <w:rsid w:val="00CC6A57"/>
    <w:rsid w:val="00D031D8"/>
    <w:rsid w:val="00DC02A6"/>
    <w:rsid w:val="00DE2CD2"/>
    <w:rsid w:val="00E57326"/>
    <w:rsid w:val="00EF347B"/>
    <w:rsid w:val="00F406A3"/>
    <w:rsid w:val="00F66479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0BE2-29D1-4AB5-ABE0-8B43B37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1E3DB0"/>
    <w:pPr>
      <w:keepNext/>
      <w:spacing w:after="0" w:line="360" w:lineRule="auto"/>
      <w:jc w:val="right"/>
      <w:outlineLvl w:val="2"/>
    </w:pPr>
    <w:rPr>
      <w:rFonts w:ascii="Arial" w:eastAsia="Times New Roman" w:hAnsi="Arial" w:cs="Times New Roman"/>
      <w:color w:val="008000"/>
      <w:sz w:val="4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E3DB0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373A60"/>
    <w:pPr>
      <w:tabs>
        <w:tab w:val="left" w:pos="7230"/>
      </w:tabs>
      <w:spacing w:after="0" w:line="240" w:lineRule="auto"/>
    </w:pPr>
    <w:rPr>
      <w:rFonts w:ascii="Arial" w:eastAsia="Times New Roman" w:hAnsi="Arial" w:cs="Times New Roman"/>
      <w:sz w:val="1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3A60"/>
    <w:rPr>
      <w:rFonts w:ascii="Arial" w:eastAsia="Times New Roman" w:hAnsi="Arial" w:cs="Times New Roman"/>
      <w:sz w:val="12"/>
      <w:szCs w:val="20"/>
      <w:lang w:eastAsia="it-IT"/>
    </w:rPr>
  </w:style>
  <w:style w:type="character" w:styleId="Collegamentoipertestuale">
    <w:name w:val="Hyperlink"/>
    <w:rsid w:val="00373A6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AE7432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7432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AE7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32"/>
  </w:style>
  <w:style w:type="paragraph" w:styleId="Pidipagina">
    <w:name w:val="footer"/>
    <w:basedOn w:val="Normale"/>
    <w:link w:val="PidipaginaCarattere"/>
    <w:uiPriority w:val="99"/>
    <w:unhideWhenUsed/>
    <w:rsid w:val="00AE7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32"/>
  </w:style>
  <w:style w:type="character" w:customStyle="1" w:styleId="Titolo3Carattere">
    <w:name w:val="Titolo 3 Carattere"/>
    <w:basedOn w:val="Carpredefinitoparagrafo"/>
    <w:link w:val="Titolo3"/>
    <w:rsid w:val="001E3DB0"/>
    <w:rPr>
      <w:rFonts w:ascii="Arial" w:eastAsia="Times New Roman" w:hAnsi="Arial" w:cs="Times New Roman"/>
      <w:color w:val="008000"/>
      <w:sz w:val="4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E3DB0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0E01"/>
    <w:pPr>
      <w:ind w:left="720"/>
      <w:contextualSpacing/>
    </w:pPr>
  </w:style>
  <w:style w:type="paragraph" w:customStyle="1" w:styleId="Standard">
    <w:name w:val="Standard"/>
    <w:rsid w:val="00D03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2A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B4C0D"/>
    <w:pPr>
      <w:widowControl w:val="0"/>
      <w:autoSpaceDE w:val="0"/>
      <w:autoSpaceDN w:val="0"/>
      <w:adjustRightInd w:val="0"/>
      <w:spacing w:after="0" w:line="240" w:lineRule="auto"/>
      <w:ind w:left="112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4C0D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ch@inarch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arch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inarch@inarch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rch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.fumarol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6</TotalTime>
  <Pages>2</Pages>
  <Words>345</Words>
  <Characters>2292</Characters>
  <Application>Microsoft Office Word</Application>
  <DocSecurity>0</DocSecurity>
  <Lines>61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beatrice.fumarola</dc:creator>
  <cp:keywords/>
  <dc:description/>
  <cp:lastModifiedBy>Beatrice Fumarola</cp:lastModifiedBy>
  <cp:revision>6</cp:revision>
  <dcterms:created xsi:type="dcterms:W3CDTF">2022-07-20T16:15:00Z</dcterms:created>
  <dcterms:modified xsi:type="dcterms:W3CDTF">2023-01-11T10:50:00Z</dcterms:modified>
</cp:coreProperties>
</file>