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B0" w:rsidRDefault="009E41B0" w:rsidP="00877B54">
      <w:pPr>
        <w:pStyle w:val="Corpodeltesto3"/>
        <w:rPr>
          <w:rFonts w:ascii="Arial" w:hAnsi="Arial" w:cs="Arial"/>
        </w:rPr>
      </w:pPr>
    </w:p>
    <w:p w:rsidR="009E41B0" w:rsidRDefault="009E41B0" w:rsidP="00877B54">
      <w:pPr>
        <w:pStyle w:val="Corpodeltesto3"/>
        <w:rPr>
          <w:rFonts w:ascii="Arial" w:hAnsi="Arial" w:cs="Arial"/>
        </w:rPr>
      </w:pPr>
    </w:p>
    <w:p w:rsidR="00877B54" w:rsidRDefault="001818CB" w:rsidP="00877B54">
      <w:pPr>
        <w:pStyle w:val="Corpodeltesto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35050" cy="1345522"/>
            <wp:effectExtent l="19050" t="0" r="0" b="0"/>
            <wp:docPr id="1" name="Immagine 0" descr="inarch_i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arch_i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968" cy="134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8CB" w:rsidRDefault="001818CB" w:rsidP="00877B54">
      <w:pPr>
        <w:rPr>
          <w:sz w:val="28"/>
          <w:szCs w:val="28"/>
        </w:rPr>
      </w:pPr>
    </w:p>
    <w:p w:rsidR="002A5407" w:rsidRPr="00523856" w:rsidRDefault="002A5407" w:rsidP="002A5407">
      <w:pPr>
        <w:rPr>
          <w:b/>
          <w:bCs/>
          <w:iCs/>
          <w:sz w:val="36"/>
          <w:szCs w:val="36"/>
        </w:rPr>
      </w:pPr>
      <w:r w:rsidRPr="00523856">
        <w:rPr>
          <w:b/>
          <w:bCs/>
          <w:iCs/>
          <w:sz w:val="36"/>
          <w:szCs w:val="36"/>
        </w:rPr>
        <w:t xml:space="preserve">INARCH </w:t>
      </w:r>
    </w:p>
    <w:p w:rsidR="00523856" w:rsidRDefault="00523856" w:rsidP="00523856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Per una rinnovata alleanza tra economia e cultura</w:t>
      </w:r>
    </w:p>
    <w:p w:rsidR="00877B54" w:rsidRPr="0077326F" w:rsidRDefault="00E12A21" w:rsidP="00877B54">
      <w:pPr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</w:pPr>
      <w:r w:rsidRPr="00CA5A92">
        <w:rPr>
          <w:rFonts w:asciiTheme="minorHAnsi" w:hAnsiTheme="minorHAnsi"/>
        </w:rPr>
        <w:br/>
      </w:r>
      <w:r w:rsidR="007D0EDA" w:rsidRPr="0077326F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>L’IN/Arch guarda al suo operato recente con la pubblicazione 1998/2018. 20 anni di impegno per l’Architettura</w:t>
      </w:r>
      <w:r w:rsidR="00CA5A92" w:rsidRPr="0077326F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>.</w:t>
      </w:r>
    </w:p>
    <w:p w:rsidR="007D0EDA" w:rsidRPr="0077326F" w:rsidRDefault="007D0EDA" w:rsidP="00877B54">
      <w:pPr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</w:pPr>
    </w:p>
    <w:p w:rsidR="003163D8" w:rsidRPr="0077326F" w:rsidRDefault="003163D8" w:rsidP="003163D8">
      <w:pPr>
        <w:rPr>
          <w:rFonts w:asciiTheme="minorHAnsi" w:hAnsiTheme="minorHAnsi"/>
          <w:b/>
          <w:sz w:val="20"/>
          <w:szCs w:val="20"/>
        </w:rPr>
      </w:pPr>
      <w:r w:rsidRPr="0077326F">
        <w:rPr>
          <w:rFonts w:asciiTheme="minorHAnsi" w:hAnsiTheme="minorHAnsi"/>
          <w:sz w:val="20"/>
          <w:szCs w:val="20"/>
        </w:rPr>
        <w:t xml:space="preserve">Un lavoro ispirato sempre da una profonda convinzione: </w:t>
      </w:r>
      <w:r w:rsidRPr="0077326F">
        <w:rPr>
          <w:rFonts w:asciiTheme="minorHAnsi" w:hAnsiTheme="minorHAnsi"/>
          <w:b/>
          <w:sz w:val="20"/>
          <w:szCs w:val="20"/>
        </w:rPr>
        <w:t>l’Architettura è (o dovrebbe essere) un fattore determinante per la qualità della vita dei cittadini e per il progresso competitivo e tecnologico di un Paese.</w:t>
      </w:r>
    </w:p>
    <w:p w:rsidR="00CA5A92" w:rsidRPr="0077326F" w:rsidRDefault="0065471A" w:rsidP="0065471A">
      <w:pPr>
        <w:rPr>
          <w:rFonts w:asciiTheme="minorHAnsi" w:hAnsiTheme="minorHAnsi"/>
          <w:b/>
          <w:sz w:val="20"/>
          <w:szCs w:val="20"/>
          <w:u w:val="single"/>
        </w:rPr>
      </w:pPr>
      <w:r w:rsidRPr="0077326F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 xml:space="preserve">E alla domanda </w:t>
      </w:r>
      <w:r w:rsidRPr="0077326F">
        <w:rPr>
          <w:rFonts w:asciiTheme="minorHAnsi" w:hAnsiTheme="minorHAnsi"/>
          <w:b/>
          <w:sz w:val="20"/>
          <w:szCs w:val="20"/>
          <w:u w:val="single"/>
        </w:rPr>
        <w:t>Esiste una domanda sociale di Architettura?</w:t>
      </w:r>
    </w:p>
    <w:p w:rsidR="0065471A" w:rsidRPr="0077326F" w:rsidRDefault="0065471A" w:rsidP="0065471A">
      <w:pPr>
        <w:rPr>
          <w:rFonts w:asciiTheme="minorHAnsi" w:hAnsiTheme="minorHAnsi"/>
          <w:b/>
          <w:sz w:val="20"/>
          <w:szCs w:val="20"/>
          <w:u w:val="single"/>
        </w:rPr>
      </w:pPr>
      <w:r w:rsidRPr="0077326F">
        <w:rPr>
          <w:rFonts w:asciiTheme="minorHAnsi" w:hAnsiTheme="minorHAnsi"/>
          <w:b/>
          <w:sz w:val="20"/>
          <w:szCs w:val="20"/>
          <w:u w:val="single"/>
        </w:rPr>
        <w:t xml:space="preserve">  </w:t>
      </w:r>
    </w:p>
    <w:p w:rsidR="0065471A" w:rsidRPr="0077326F" w:rsidRDefault="0065471A" w:rsidP="00CA5A92">
      <w:pPr>
        <w:jc w:val="both"/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</w:pPr>
      <w:r w:rsidRPr="0077326F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 xml:space="preserve">Il sottosegretario al </w:t>
      </w:r>
      <w:proofErr w:type="spellStart"/>
      <w:r w:rsidRPr="0077326F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>MiBACT</w:t>
      </w:r>
      <w:proofErr w:type="spellEnd"/>
      <w:r w:rsidRPr="0077326F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 xml:space="preserve"> Anna Laura </w:t>
      </w:r>
      <w:proofErr w:type="spellStart"/>
      <w:r w:rsidRPr="0077326F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>Orrico</w:t>
      </w:r>
      <w:proofErr w:type="spellEnd"/>
      <w:r w:rsidRPr="0077326F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 xml:space="preserve"> così </w:t>
      </w:r>
      <w:r w:rsidR="00CA5A92" w:rsidRPr="0077326F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>è intervenuta</w:t>
      </w:r>
      <w:r w:rsidR="00FD36CB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 xml:space="preserve"> nel corso dell’evento Inarch di venerdì 8 novembre</w:t>
      </w:r>
      <w:r w:rsidR="00797D58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 xml:space="preserve"> a Roma</w:t>
      </w:r>
      <w:r w:rsidR="00FD36CB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 xml:space="preserve"> </w:t>
      </w:r>
      <w:r w:rsidRPr="0077326F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>"</w:t>
      </w:r>
      <w:r w:rsidRPr="0077326F">
        <w:rPr>
          <w:rFonts w:asciiTheme="minorHAnsi" w:hAnsiTheme="minorHAnsi"/>
          <w:i/>
          <w:sz w:val="20"/>
          <w:szCs w:val="20"/>
        </w:rPr>
        <w:t xml:space="preserve">La domanda sociale di architettura esiste ed è forte, ed è urgente che la politica dia risposte. </w:t>
      </w:r>
      <w:r w:rsidR="00CA5A92" w:rsidRPr="0077326F">
        <w:rPr>
          <w:rFonts w:asciiTheme="minorHAnsi" w:hAnsiTheme="minorHAnsi"/>
          <w:i/>
          <w:sz w:val="20"/>
          <w:szCs w:val="20"/>
        </w:rPr>
        <w:t xml:space="preserve"> </w:t>
      </w:r>
      <w:r w:rsidRPr="0077326F">
        <w:rPr>
          <w:rFonts w:asciiTheme="minorHAnsi" w:hAnsiTheme="minorHAnsi"/>
          <w:i/>
          <w:sz w:val="20"/>
          <w:szCs w:val="20"/>
        </w:rPr>
        <w:t xml:space="preserve">Abbiamo bisogno di un’architettura che sia in grado di valorizzare il paesaggio, l’ambiente, che ci aiuti a ridurre sempre di più il consumo di suolo, un tema sempre di stringente attualità. </w:t>
      </w:r>
      <w:r w:rsidRPr="0077326F">
        <w:rPr>
          <w:rFonts w:asciiTheme="minorHAnsi" w:hAnsiTheme="minorHAnsi" w:cs="Tahoma"/>
          <w:i/>
          <w:color w:val="1C1E21"/>
          <w:sz w:val="20"/>
          <w:szCs w:val="20"/>
          <w:shd w:val="clear" w:color="auto" w:fill="FFFFFF"/>
        </w:rPr>
        <w:t>Abbiamo bisogno di opere in grado di migliorare gli spazi e i luoghi, di riqualificare i territori, di recuperare le aree industriali dismesse, di rigenerare gli spazi pubblici abbandonati, i beni culturali sottoutilizzati, le </w:t>
      </w:r>
      <w:hyperlink r:id="rId5" w:history="1">
        <w:r w:rsidRPr="0077326F">
          <w:rPr>
            <w:rFonts w:asciiTheme="minorHAnsi" w:hAnsiTheme="minorHAnsi" w:cs="Tahoma"/>
            <w:i/>
            <w:color w:val="1C1E21"/>
            <w:sz w:val="20"/>
            <w:szCs w:val="20"/>
            <w:shd w:val="clear" w:color="auto" w:fill="FFFFFF"/>
          </w:rPr>
          <w:t>periferie</w:t>
        </w:r>
      </w:hyperlink>
      <w:r w:rsidRPr="0077326F">
        <w:rPr>
          <w:rFonts w:asciiTheme="minorHAnsi" w:hAnsiTheme="minorHAnsi" w:cs="Tahoma"/>
          <w:i/>
          <w:color w:val="1C1E21"/>
          <w:sz w:val="20"/>
          <w:szCs w:val="20"/>
          <w:shd w:val="clear" w:color="auto" w:fill="FFFFFF"/>
        </w:rPr>
        <w:t> urbane, di valorizzare manufatti storici e siti archeologici. Abbiamo bisogno di creare città belle, accoglienti, all’insegna della sostenibilità, attente agli aspetti ambientali</w:t>
      </w:r>
      <w:r w:rsidRPr="0077326F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>."</w:t>
      </w:r>
    </w:p>
    <w:p w:rsidR="003163D8" w:rsidRPr="0077326F" w:rsidRDefault="003163D8" w:rsidP="002A5407">
      <w:pPr>
        <w:rPr>
          <w:rFonts w:asciiTheme="minorHAnsi" w:hAnsiTheme="minorHAnsi"/>
          <w:sz w:val="20"/>
          <w:szCs w:val="20"/>
        </w:rPr>
      </w:pPr>
    </w:p>
    <w:p w:rsidR="003163D8" w:rsidRPr="0077326F" w:rsidRDefault="003163D8" w:rsidP="002A5407">
      <w:pPr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</w:pPr>
      <w:r w:rsidRPr="0077326F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 xml:space="preserve">Un progetto di ripresa economica – ha detto Adolfo Guzzini nella sua relazione introduttiva - non può che rinascere dal </w:t>
      </w:r>
      <w:r w:rsidRPr="0077326F">
        <w:rPr>
          <w:rFonts w:asciiTheme="minorHAnsi" w:hAnsiTheme="minorHAnsi" w:cs="Tahoma"/>
          <w:b/>
          <w:color w:val="1C1E21"/>
          <w:sz w:val="20"/>
          <w:szCs w:val="20"/>
          <w:shd w:val="clear" w:color="auto" w:fill="FFFFFF"/>
        </w:rPr>
        <w:t>binomio </w:t>
      </w:r>
      <w:hyperlink r:id="rId6" w:history="1">
        <w:r w:rsidRPr="0077326F">
          <w:rPr>
            <w:rFonts w:asciiTheme="minorHAnsi" w:hAnsiTheme="minorHAnsi" w:cs="Tahoma"/>
            <w:b/>
            <w:color w:val="1C1E21"/>
            <w:sz w:val="20"/>
            <w:szCs w:val="20"/>
            <w:shd w:val="clear" w:color="auto" w:fill="FFFFFF"/>
          </w:rPr>
          <w:t>cultura</w:t>
        </w:r>
      </w:hyperlink>
      <w:r w:rsidRPr="0077326F">
        <w:rPr>
          <w:rFonts w:asciiTheme="minorHAnsi" w:hAnsiTheme="minorHAnsi" w:cs="Tahoma"/>
          <w:b/>
          <w:color w:val="1C1E21"/>
          <w:sz w:val="20"/>
          <w:szCs w:val="20"/>
          <w:shd w:val="clear" w:color="auto" w:fill="FFFFFF"/>
        </w:rPr>
        <w:t xml:space="preserve"> ed </w:t>
      </w:r>
      <w:hyperlink r:id="rId7" w:history="1">
        <w:r w:rsidRPr="0077326F">
          <w:rPr>
            <w:rFonts w:asciiTheme="minorHAnsi" w:hAnsiTheme="minorHAnsi" w:cs="Tahoma"/>
            <w:b/>
            <w:color w:val="1C1E21"/>
            <w:sz w:val="20"/>
            <w:szCs w:val="20"/>
            <w:shd w:val="clear" w:color="auto" w:fill="FFFFFF"/>
          </w:rPr>
          <w:t>economia</w:t>
        </w:r>
      </w:hyperlink>
      <w:r w:rsidRPr="0077326F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 xml:space="preserve">. Un sistema in cui cultura e manifattura si innestano reciprocamente affinché l’economia della cultura possa produrre quei moltiplicatori del valore che gli consentono di fungere da volano anche per il resto del sistema produttivo. </w:t>
      </w:r>
    </w:p>
    <w:p w:rsidR="007D0EDA" w:rsidRPr="0077326F" w:rsidRDefault="007D0EDA" w:rsidP="002A5407">
      <w:pPr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</w:pPr>
    </w:p>
    <w:p w:rsidR="003163D8" w:rsidRPr="0077326F" w:rsidRDefault="003163D8" w:rsidP="002A5407">
      <w:pPr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</w:pPr>
      <w:r w:rsidRPr="0077326F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 xml:space="preserve">E sul ruolo del progettista il ministro dello Sviluppo Economico Stefano </w:t>
      </w:r>
      <w:proofErr w:type="spellStart"/>
      <w:r w:rsidRPr="0077326F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>Patuanelli</w:t>
      </w:r>
      <w:proofErr w:type="spellEnd"/>
      <w:r w:rsidRPr="0077326F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 xml:space="preserve"> si è espresso con forza sottolineando la sua centralità </w:t>
      </w:r>
      <w:r w:rsidR="008C59BF" w:rsidRPr="0077326F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>nel processo progettuale “</w:t>
      </w:r>
      <w:r w:rsidR="008C59BF" w:rsidRPr="0077326F">
        <w:rPr>
          <w:rFonts w:asciiTheme="minorHAnsi" w:hAnsiTheme="minorHAnsi" w:cs="Tahoma"/>
          <w:i/>
          <w:color w:val="1C1E21"/>
          <w:sz w:val="20"/>
          <w:szCs w:val="20"/>
          <w:shd w:val="clear" w:color="auto" w:fill="FFFFFF"/>
        </w:rPr>
        <w:t xml:space="preserve">il progettista deve mantenere il suo ruolo dall’inizio, dalla fase di ideazione del progetto di architettura, alla </w:t>
      </w:r>
      <w:r w:rsidR="0065471A" w:rsidRPr="0077326F">
        <w:rPr>
          <w:rFonts w:asciiTheme="minorHAnsi" w:hAnsiTheme="minorHAnsi" w:cs="Tahoma"/>
          <w:i/>
          <w:color w:val="1C1E21"/>
          <w:sz w:val="20"/>
          <w:szCs w:val="20"/>
          <w:shd w:val="clear" w:color="auto" w:fill="FFFFFF"/>
        </w:rPr>
        <w:t>fine</w:t>
      </w:r>
      <w:r w:rsidR="008C59BF" w:rsidRPr="0077326F">
        <w:rPr>
          <w:rFonts w:asciiTheme="minorHAnsi" w:hAnsiTheme="minorHAnsi" w:cs="Tahoma"/>
          <w:i/>
          <w:color w:val="1C1E21"/>
          <w:sz w:val="20"/>
          <w:szCs w:val="20"/>
          <w:shd w:val="clear" w:color="auto" w:fill="FFFFFF"/>
        </w:rPr>
        <w:t>, con la direzione lavori</w:t>
      </w:r>
      <w:r w:rsidR="008C59BF" w:rsidRPr="0077326F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>”</w:t>
      </w:r>
      <w:r w:rsidR="007D0EDA" w:rsidRPr="0077326F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>.</w:t>
      </w:r>
    </w:p>
    <w:p w:rsidR="003163D8" w:rsidRPr="0077326F" w:rsidRDefault="003163D8" w:rsidP="002A5407">
      <w:pPr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</w:pPr>
    </w:p>
    <w:p w:rsidR="00CA5A92" w:rsidRPr="0077326F" w:rsidRDefault="00CA5A92" w:rsidP="00CA5A92">
      <w:pPr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</w:pPr>
      <w:r w:rsidRPr="0077326F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>Per concludere le considerazioni di Andrea Margaritelli</w:t>
      </w:r>
      <w:r w:rsidR="007D3B35" w:rsidRPr="0077326F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>,</w:t>
      </w:r>
      <w:r w:rsidRPr="0077326F">
        <w:rPr>
          <w:rFonts w:asciiTheme="minorHAnsi" w:hAnsiTheme="minorHAnsi" w:cs="Tahoma"/>
          <w:color w:val="1C1E21"/>
          <w:sz w:val="20"/>
          <w:szCs w:val="20"/>
          <w:shd w:val="clear" w:color="auto" w:fill="FFFFFF"/>
        </w:rPr>
        <w:t xml:space="preserve"> presidente Inarch, pongono all’attenzione i temi sui quali l'Istituto è fortemente impegnato.</w:t>
      </w:r>
    </w:p>
    <w:p w:rsidR="00CA5A92" w:rsidRPr="0077326F" w:rsidRDefault="00CA5A92" w:rsidP="00CA5A92">
      <w:pPr>
        <w:pStyle w:val="p1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77326F">
        <w:rPr>
          <w:rStyle w:val="s1"/>
          <w:rFonts w:asciiTheme="minorHAnsi" w:hAnsiTheme="minorHAnsi"/>
          <w:color w:val="000000" w:themeColor="text1"/>
          <w:sz w:val="20"/>
          <w:szCs w:val="20"/>
        </w:rPr>
        <w:t xml:space="preserve">La prima riguarda il ruolo sempre più strategico della </w:t>
      </w:r>
      <w:r w:rsidRPr="0077326F">
        <w:rPr>
          <w:rStyle w:val="s1"/>
          <w:rFonts w:asciiTheme="minorHAnsi" w:hAnsiTheme="minorHAnsi"/>
          <w:b/>
          <w:color w:val="000000" w:themeColor="text1"/>
          <w:sz w:val="20"/>
          <w:szCs w:val="20"/>
        </w:rPr>
        <w:t>cultura del progetto</w:t>
      </w:r>
      <w:r w:rsidRPr="0077326F">
        <w:rPr>
          <w:rStyle w:val="s1"/>
          <w:rFonts w:asciiTheme="minorHAnsi" w:hAnsiTheme="minorHAnsi"/>
          <w:color w:val="000000" w:themeColor="text1"/>
          <w:sz w:val="20"/>
          <w:szCs w:val="20"/>
        </w:rPr>
        <w:t xml:space="preserve"> nel processo di sviluppo della città contemporanea. Parliamo però di progettazione integrata, che non può più limitarsi alla visione strettamente architettonica o urbanistica, ma deve necessariamente abbracciare ambiti sempre più larghi e correlati: quelli che vanno dall’ecologia, medicina, scienze agrarie e botaniche, ingegneria dei trasporti, automazioni, fino alla comunicazione, marketing territoriale e city </w:t>
      </w:r>
      <w:proofErr w:type="spellStart"/>
      <w:r w:rsidRPr="0077326F">
        <w:rPr>
          <w:rStyle w:val="s1"/>
          <w:rFonts w:asciiTheme="minorHAnsi" w:hAnsiTheme="minorHAnsi"/>
          <w:color w:val="000000" w:themeColor="text1"/>
          <w:sz w:val="20"/>
          <w:szCs w:val="20"/>
        </w:rPr>
        <w:t>branding</w:t>
      </w:r>
      <w:proofErr w:type="spellEnd"/>
      <w:r w:rsidRPr="0077326F">
        <w:rPr>
          <w:rStyle w:val="s1"/>
          <w:rFonts w:asciiTheme="minorHAnsi" w:hAnsiTheme="minorHAnsi"/>
          <w:color w:val="000000" w:themeColor="text1"/>
          <w:sz w:val="20"/>
          <w:szCs w:val="20"/>
        </w:rPr>
        <w:t>.</w:t>
      </w:r>
    </w:p>
    <w:p w:rsidR="00CA5A92" w:rsidRPr="0077326F" w:rsidRDefault="00CA5A92" w:rsidP="00CA5A92">
      <w:pPr>
        <w:pStyle w:val="p1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77326F">
        <w:rPr>
          <w:rStyle w:val="s1"/>
          <w:rFonts w:asciiTheme="minorHAnsi" w:hAnsiTheme="minorHAnsi"/>
          <w:color w:val="000000" w:themeColor="text1"/>
          <w:sz w:val="20"/>
          <w:szCs w:val="20"/>
        </w:rPr>
        <w:t xml:space="preserve">La seconda riflessione riguarda il ruolo sempre più strategico destinato ad essere assunto dalle </w:t>
      </w:r>
      <w:r w:rsidRPr="0077326F">
        <w:rPr>
          <w:rStyle w:val="s1"/>
          <w:rFonts w:asciiTheme="minorHAnsi" w:hAnsiTheme="minorHAnsi"/>
          <w:b/>
          <w:color w:val="000000" w:themeColor="text1"/>
          <w:sz w:val="20"/>
          <w:szCs w:val="20"/>
        </w:rPr>
        <w:t>infrastrutture</w:t>
      </w:r>
      <w:r w:rsidRPr="0077326F">
        <w:rPr>
          <w:rStyle w:val="s1"/>
          <w:rFonts w:asciiTheme="minorHAnsi" w:hAnsiTheme="minorHAnsi"/>
          <w:color w:val="000000" w:themeColor="text1"/>
          <w:sz w:val="20"/>
          <w:szCs w:val="20"/>
        </w:rPr>
        <w:t>, su diversa scala.</w:t>
      </w:r>
    </w:p>
    <w:p w:rsidR="00CA5A92" w:rsidRPr="0077326F" w:rsidRDefault="007D3B35" w:rsidP="00CA5A92">
      <w:pPr>
        <w:pStyle w:val="p1"/>
        <w:spacing w:before="0" w:beforeAutospacing="0" w:after="0" w:afterAutospacing="0"/>
        <w:rPr>
          <w:rStyle w:val="s1"/>
          <w:rFonts w:asciiTheme="minorHAnsi" w:hAnsiTheme="minorHAnsi"/>
          <w:color w:val="000000" w:themeColor="text1"/>
          <w:sz w:val="20"/>
          <w:szCs w:val="20"/>
        </w:rPr>
      </w:pPr>
      <w:r w:rsidRPr="0077326F">
        <w:rPr>
          <w:rStyle w:val="s1"/>
          <w:rFonts w:asciiTheme="minorHAnsi" w:hAnsiTheme="minorHAnsi"/>
          <w:color w:val="000000" w:themeColor="text1"/>
          <w:sz w:val="20"/>
          <w:szCs w:val="20"/>
        </w:rPr>
        <w:t>“</w:t>
      </w:r>
      <w:r w:rsidR="00CA5A92" w:rsidRPr="00D0703C">
        <w:rPr>
          <w:rStyle w:val="s1"/>
          <w:rFonts w:asciiTheme="minorHAnsi" w:hAnsiTheme="minorHAnsi"/>
          <w:i/>
          <w:color w:val="000000" w:themeColor="text1"/>
          <w:sz w:val="20"/>
          <w:szCs w:val="20"/>
        </w:rPr>
        <w:t>Per evitare che la tendenza alla concentrazione nelle città porti ad implosione occorre garantire</w:t>
      </w:r>
      <w:r w:rsidR="00CA5A92" w:rsidRPr="0077326F">
        <w:rPr>
          <w:rStyle w:val="s1"/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77326F">
        <w:rPr>
          <w:rStyle w:val="s1"/>
          <w:rFonts w:asciiTheme="minorHAnsi" w:hAnsiTheme="minorHAnsi"/>
          <w:color w:val="000000" w:themeColor="text1"/>
          <w:sz w:val="20"/>
          <w:szCs w:val="20"/>
        </w:rPr>
        <w:t>– ha affermato Margaritelli -</w:t>
      </w:r>
      <w:r w:rsidR="00CA5A92" w:rsidRPr="0077326F">
        <w:rPr>
          <w:rStyle w:val="s1"/>
          <w:rFonts w:asciiTheme="minorHAnsi" w:hAnsiTheme="minorHAnsi"/>
          <w:color w:val="000000" w:themeColor="text1"/>
          <w:sz w:val="20"/>
          <w:szCs w:val="20"/>
        </w:rPr>
        <w:t xml:space="preserve"> specie in un Paese con la specifica natura fisica, storica e culturale dell’Italia</w:t>
      </w:r>
      <w:r w:rsidRPr="0077326F">
        <w:rPr>
          <w:rStyle w:val="s1"/>
          <w:rFonts w:asciiTheme="minorHAnsi" w:hAnsiTheme="minorHAnsi"/>
          <w:color w:val="000000" w:themeColor="text1"/>
          <w:sz w:val="20"/>
          <w:szCs w:val="20"/>
        </w:rPr>
        <w:t>,</w:t>
      </w:r>
      <w:r w:rsidR="00CA5A92" w:rsidRPr="0077326F">
        <w:rPr>
          <w:rStyle w:val="s1"/>
          <w:rFonts w:asciiTheme="minorHAnsi" w:hAnsiTheme="minorHAnsi"/>
          <w:color w:val="000000" w:themeColor="text1"/>
          <w:sz w:val="20"/>
          <w:szCs w:val="20"/>
        </w:rPr>
        <w:t xml:space="preserve"> il funzionamento, oltre che delle aree metropolitane anche delle cosiddette città diffuse o reticolari, oltre che dei territori interni</w:t>
      </w:r>
      <w:r w:rsidR="00D0703C">
        <w:rPr>
          <w:rStyle w:val="s1"/>
          <w:rFonts w:asciiTheme="minorHAnsi" w:hAnsiTheme="minorHAnsi"/>
          <w:color w:val="000000" w:themeColor="text1"/>
          <w:sz w:val="20"/>
          <w:szCs w:val="20"/>
        </w:rPr>
        <w:t>”</w:t>
      </w:r>
      <w:r w:rsidR="00CA5A92" w:rsidRPr="0077326F">
        <w:rPr>
          <w:rStyle w:val="s1"/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:rsidR="00CA5A92" w:rsidRPr="0077326F" w:rsidRDefault="007D3B35" w:rsidP="00CA5A92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77326F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65471A" w:rsidRPr="007D3B35" w:rsidRDefault="00797303" w:rsidP="0065471A">
      <w:pPr>
        <w:pStyle w:val="p1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797303">
        <w:rPr>
          <w:rStyle w:val="s1"/>
          <w:rFonts w:asciiTheme="minorHAnsi" w:hAnsiTheme="minorHAnsi"/>
          <w:color w:val="000000" w:themeColor="text1"/>
          <w:sz w:val="20"/>
          <w:szCs w:val="20"/>
        </w:rPr>
        <w:t>Roma, 11 novembre 2019</w:t>
      </w:r>
      <w:r w:rsidRPr="00797303">
        <w:rPr>
          <w:rStyle w:val="s1"/>
          <w:rFonts w:asciiTheme="minorHAnsi" w:hAnsiTheme="minorHAnsi"/>
          <w:color w:val="000000" w:themeColor="text1"/>
          <w:sz w:val="20"/>
          <w:szCs w:val="20"/>
        </w:rPr>
        <w:br/>
      </w:r>
    </w:p>
    <w:p w:rsidR="001F2D90" w:rsidRDefault="001F2D90" w:rsidP="003163D8">
      <w:pPr>
        <w:pStyle w:val="NormaleWeb"/>
        <w:spacing w:before="0" w:beforeAutospacing="0" w:after="0" w:afterAutospacing="0"/>
        <w:textAlignment w:val="baseline"/>
        <w:rPr>
          <w:rFonts w:asciiTheme="minorHAnsi" w:eastAsiaTheme="minorHAnsi" w:hAnsiTheme="minorHAnsi"/>
          <w:b/>
          <w:i/>
          <w:iCs/>
          <w:sz w:val="22"/>
          <w:szCs w:val="22"/>
        </w:rPr>
      </w:pPr>
    </w:p>
    <w:p w:rsidR="003163D8" w:rsidRPr="00CA5A92" w:rsidRDefault="003163D8" w:rsidP="003163D8">
      <w:pPr>
        <w:pStyle w:val="NormaleWeb"/>
        <w:spacing w:before="0" w:beforeAutospacing="0" w:after="0" w:afterAutospacing="0"/>
        <w:textAlignment w:val="baseline"/>
        <w:rPr>
          <w:rFonts w:asciiTheme="minorHAnsi" w:eastAsiaTheme="minorHAnsi" w:hAnsiTheme="minorHAnsi"/>
          <w:i/>
          <w:iCs/>
          <w:sz w:val="22"/>
          <w:szCs w:val="22"/>
        </w:rPr>
      </w:pPr>
      <w:r w:rsidRPr="00CA5A92">
        <w:rPr>
          <w:rFonts w:asciiTheme="minorHAnsi" w:eastAsiaTheme="minorHAnsi" w:hAnsiTheme="minorHAnsi"/>
          <w:b/>
          <w:i/>
          <w:iCs/>
          <w:sz w:val="22"/>
          <w:szCs w:val="22"/>
        </w:rPr>
        <w:t xml:space="preserve">INARCH </w:t>
      </w:r>
      <w:hyperlink r:id="rId8" w:history="1">
        <w:r w:rsidRPr="00CA5A92">
          <w:rPr>
            <w:rFonts w:asciiTheme="minorHAnsi" w:eastAsiaTheme="minorHAnsi" w:hAnsiTheme="minorHAnsi"/>
            <w:b/>
            <w:i/>
            <w:sz w:val="22"/>
            <w:szCs w:val="22"/>
          </w:rPr>
          <w:t>1959/2019 Sessant’anni a sostegno dell’architettura</w:t>
        </w:r>
        <w:r w:rsidR="00CA5A92">
          <w:rPr>
            <w:rFonts w:asciiTheme="minorHAnsi" w:eastAsiaTheme="minorHAnsi" w:hAnsiTheme="minorHAnsi"/>
            <w:b/>
            <w:i/>
            <w:sz w:val="22"/>
            <w:szCs w:val="22"/>
          </w:rPr>
          <w:t>.</w:t>
        </w:r>
        <w:r w:rsidRPr="00CA5A92">
          <w:rPr>
            <w:rFonts w:asciiTheme="minorHAnsi" w:eastAsiaTheme="minorHAnsi" w:hAnsiTheme="minorHAnsi"/>
            <w:b/>
            <w:i/>
            <w:sz w:val="22"/>
            <w:szCs w:val="22"/>
          </w:rPr>
          <w:t xml:space="preserve"> </w:t>
        </w:r>
      </w:hyperlink>
    </w:p>
    <w:p w:rsidR="00C5736C" w:rsidRPr="0077326F" w:rsidRDefault="00C5736C" w:rsidP="00C5736C">
      <w:pPr>
        <w:rPr>
          <w:sz w:val="20"/>
          <w:szCs w:val="20"/>
        </w:rPr>
      </w:pPr>
      <w:r w:rsidRPr="0077326F">
        <w:rPr>
          <w:sz w:val="20"/>
          <w:szCs w:val="20"/>
        </w:rPr>
        <w:t>IN/ARCH Istituto Nazionale di Architettura</w:t>
      </w:r>
      <w:r w:rsidRPr="0077326F">
        <w:rPr>
          <w:sz w:val="20"/>
          <w:szCs w:val="20"/>
        </w:rPr>
        <w:br/>
        <w:t>Tel. +39 0684567254</w:t>
      </w:r>
      <w:r w:rsidRPr="0077326F">
        <w:rPr>
          <w:sz w:val="20"/>
          <w:szCs w:val="20"/>
        </w:rPr>
        <w:br/>
        <w:t>inarch@inarch.it</w:t>
      </w:r>
      <w:r w:rsidR="0077326F">
        <w:rPr>
          <w:sz w:val="20"/>
          <w:szCs w:val="20"/>
        </w:rPr>
        <w:t xml:space="preserve">  - </w:t>
      </w:r>
      <w:r w:rsidRPr="0077326F">
        <w:rPr>
          <w:sz w:val="20"/>
          <w:szCs w:val="20"/>
        </w:rPr>
        <w:t>www.inarch.it</w:t>
      </w:r>
    </w:p>
    <w:p w:rsidR="00C5736C" w:rsidRPr="008F5F4D" w:rsidRDefault="00C5736C" w:rsidP="008F5F4D">
      <w:pPr>
        <w:rPr>
          <w:rFonts w:asciiTheme="minorHAnsi" w:hAnsiTheme="minorHAnsi"/>
          <w:i/>
          <w:sz w:val="20"/>
          <w:szCs w:val="20"/>
        </w:rPr>
      </w:pPr>
      <w:r>
        <w:rPr>
          <w:rFonts w:eastAsiaTheme="minorEastAsia"/>
          <w:noProof/>
          <w:color w:val="595959"/>
        </w:rPr>
        <w:drawing>
          <wp:inline distT="0" distB="0" distL="0" distR="0">
            <wp:extent cx="285750" cy="285750"/>
            <wp:effectExtent l="19050" t="0" r="0" b="0"/>
            <wp:docPr id="4" name="Immagine 1" descr="faceboo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acebook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595959"/>
        </w:rPr>
        <w:t xml:space="preserve">  </w:t>
      </w:r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drawing>
          <wp:inline distT="0" distB="0" distL="0" distR="0">
            <wp:extent cx="285750" cy="279400"/>
            <wp:effectExtent l="19050" t="0" r="0" b="0"/>
            <wp:docPr id="2" name="Immagine 4" descr="linkedin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inkedin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t xml:space="preserve">  </w:t>
      </w:r>
      <w:r>
        <w:rPr>
          <w:rFonts w:eastAsiaTheme="minorEastAsia"/>
          <w:noProof/>
        </w:rPr>
        <w:drawing>
          <wp:inline distT="0" distB="0" distL="0" distR="0">
            <wp:extent cx="285750" cy="285750"/>
            <wp:effectExtent l="19050" t="0" r="0" b="0"/>
            <wp:docPr id="3" name="Immagine 2" descr="The_Instagram_Logo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he_Instagram_Logo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736C" w:rsidRPr="008F5F4D" w:rsidSect="00797303"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savePreviewPicture/>
  <w:compat/>
  <w:rsids>
    <w:rsidRoot w:val="00EB1AD9"/>
    <w:rsid w:val="000102C8"/>
    <w:rsid w:val="000815CF"/>
    <w:rsid w:val="000C6249"/>
    <w:rsid w:val="000E4040"/>
    <w:rsid w:val="001005DD"/>
    <w:rsid w:val="0016508A"/>
    <w:rsid w:val="001818CB"/>
    <w:rsid w:val="00183CA1"/>
    <w:rsid w:val="001F2D90"/>
    <w:rsid w:val="001F601D"/>
    <w:rsid w:val="00277CB9"/>
    <w:rsid w:val="002A2F7A"/>
    <w:rsid w:val="002A5407"/>
    <w:rsid w:val="003018C3"/>
    <w:rsid w:val="003163D8"/>
    <w:rsid w:val="00322F6E"/>
    <w:rsid w:val="00347809"/>
    <w:rsid w:val="00361BA2"/>
    <w:rsid w:val="00370BCD"/>
    <w:rsid w:val="0039170D"/>
    <w:rsid w:val="003A6BB2"/>
    <w:rsid w:val="00424DDC"/>
    <w:rsid w:val="00426BFD"/>
    <w:rsid w:val="00426C8C"/>
    <w:rsid w:val="00436994"/>
    <w:rsid w:val="00475DC4"/>
    <w:rsid w:val="00523856"/>
    <w:rsid w:val="005269C2"/>
    <w:rsid w:val="00575B8B"/>
    <w:rsid w:val="0065471A"/>
    <w:rsid w:val="00687602"/>
    <w:rsid w:val="006C6442"/>
    <w:rsid w:val="006E30E4"/>
    <w:rsid w:val="006F34ED"/>
    <w:rsid w:val="007209F8"/>
    <w:rsid w:val="0077326F"/>
    <w:rsid w:val="00797303"/>
    <w:rsid w:val="00797D58"/>
    <w:rsid w:val="007A56B7"/>
    <w:rsid w:val="007B3BE4"/>
    <w:rsid w:val="007D0EDA"/>
    <w:rsid w:val="007D3B35"/>
    <w:rsid w:val="007D6EA3"/>
    <w:rsid w:val="00804130"/>
    <w:rsid w:val="00805F35"/>
    <w:rsid w:val="00844BF9"/>
    <w:rsid w:val="0085388F"/>
    <w:rsid w:val="00860D3D"/>
    <w:rsid w:val="00875B75"/>
    <w:rsid w:val="00877B54"/>
    <w:rsid w:val="008A20F6"/>
    <w:rsid w:val="008C59BF"/>
    <w:rsid w:val="008D5EF7"/>
    <w:rsid w:val="008F2CB4"/>
    <w:rsid w:val="008F5F4D"/>
    <w:rsid w:val="009054F9"/>
    <w:rsid w:val="009066A9"/>
    <w:rsid w:val="009555B7"/>
    <w:rsid w:val="009662BF"/>
    <w:rsid w:val="009A0D83"/>
    <w:rsid w:val="009D4EB9"/>
    <w:rsid w:val="009E41B0"/>
    <w:rsid w:val="009F22EB"/>
    <w:rsid w:val="009F43DB"/>
    <w:rsid w:val="00A74745"/>
    <w:rsid w:val="00AB29CC"/>
    <w:rsid w:val="00AD7659"/>
    <w:rsid w:val="00AE6040"/>
    <w:rsid w:val="00B35276"/>
    <w:rsid w:val="00B367DE"/>
    <w:rsid w:val="00B72368"/>
    <w:rsid w:val="00B87359"/>
    <w:rsid w:val="00C2386D"/>
    <w:rsid w:val="00C25F12"/>
    <w:rsid w:val="00C5736C"/>
    <w:rsid w:val="00CA5A92"/>
    <w:rsid w:val="00CB20EA"/>
    <w:rsid w:val="00CD5544"/>
    <w:rsid w:val="00D0703C"/>
    <w:rsid w:val="00D21C1D"/>
    <w:rsid w:val="00D376C3"/>
    <w:rsid w:val="00D90E6F"/>
    <w:rsid w:val="00D94B8D"/>
    <w:rsid w:val="00DC0A0D"/>
    <w:rsid w:val="00DC461F"/>
    <w:rsid w:val="00DE0718"/>
    <w:rsid w:val="00E12A21"/>
    <w:rsid w:val="00EB1AD9"/>
    <w:rsid w:val="00F36285"/>
    <w:rsid w:val="00F61BE0"/>
    <w:rsid w:val="00F704E6"/>
    <w:rsid w:val="00FA27B7"/>
    <w:rsid w:val="00FD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AD9"/>
    <w:pPr>
      <w:spacing w:after="0" w:line="240" w:lineRule="auto"/>
    </w:pPr>
    <w:rPr>
      <w:rFonts w:ascii="Calibri" w:hAnsi="Calibri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F2C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unhideWhenUsed/>
    <w:rsid w:val="00877B5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77B54"/>
    <w:rPr>
      <w:rFonts w:eastAsiaTheme="minorEastAsia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8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8CB"/>
    <w:rPr>
      <w:rFonts w:ascii="Tahoma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F2CB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delicata">
    <w:name w:val="Subtle Emphasis"/>
    <w:basedOn w:val="Carpredefinitoparagrafo"/>
    <w:uiPriority w:val="19"/>
    <w:qFormat/>
    <w:rsid w:val="002A5407"/>
    <w:rPr>
      <w:i/>
      <w:iCs/>
      <w:color w:val="808080" w:themeColor="text1" w:themeTint="7F"/>
    </w:rPr>
  </w:style>
  <w:style w:type="paragraph" w:styleId="Nessunaspaziatura">
    <w:name w:val="No Spacing"/>
    <w:uiPriority w:val="1"/>
    <w:qFormat/>
    <w:rsid w:val="002A5407"/>
    <w:pPr>
      <w:spacing w:after="0" w:line="240" w:lineRule="auto"/>
    </w:pPr>
    <w:rPr>
      <w:rFonts w:eastAsiaTheme="minorEastAsia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F5F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F5F4D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F5F4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F5F4D"/>
    <w:rPr>
      <w:b/>
      <w:bCs/>
    </w:rPr>
  </w:style>
  <w:style w:type="character" w:customStyle="1" w:styleId="58cl">
    <w:name w:val="_58cl"/>
    <w:basedOn w:val="Carpredefinitoparagrafo"/>
    <w:rsid w:val="003163D8"/>
  </w:style>
  <w:style w:type="character" w:customStyle="1" w:styleId="58cm">
    <w:name w:val="_58cm"/>
    <w:basedOn w:val="Carpredefinitoparagrafo"/>
    <w:rsid w:val="003163D8"/>
  </w:style>
  <w:style w:type="paragraph" w:customStyle="1" w:styleId="p1">
    <w:name w:val="p1"/>
    <w:basedOn w:val="Normale"/>
    <w:rsid w:val="006547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Carpredefinitoparagrafo"/>
    <w:rsid w:val="00654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rch.it/come-diventare-socio-inarch/" TargetMode="External"/><Relationship Id="rId13" Type="http://schemas.openxmlformats.org/officeDocument/2006/relationships/hyperlink" Target="https://www.instagram.com/inarch_naziona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economia?source=feed_text&amp;epa=HASHTAG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cultura?source=feed_text&amp;epa=HASHTAG" TargetMode="External"/><Relationship Id="rId11" Type="http://schemas.openxmlformats.org/officeDocument/2006/relationships/hyperlink" Target="https://www.linkedin.com/in/inarch-istituto-nazionale-architettura-214b17158/" TargetMode="External"/><Relationship Id="rId5" Type="http://schemas.openxmlformats.org/officeDocument/2006/relationships/hyperlink" Target="https://www.facebook.com/hashtag/periferie?source=feed_text&amp;epa=HASHTA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www.facebook.com/inarch.it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3102</Characters>
  <Application>Microsoft Office Word</Application>
  <DocSecurity>0</DocSecurity>
  <Lines>55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beatrice.fumarola</dc:creator>
  <cp:lastModifiedBy>beatrice.fumarola</cp:lastModifiedBy>
  <cp:revision>2</cp:revision>
  <cp:lastPrinted>2019-07-02T09:29:00Z</cp:lastPrinted>
  <dcterms:created xsi:type="dcterms:W3CDTF">2019-11-11T13:34:00Z</dcterms:created>
  <dcterms:modified xsi:type="dcterms:W3CDTF">2019-11-11T13:34:00Z</dcterms:modified>
</cp:coreProperties>
</file>